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7C" w:rsidRPr="00D67397" w:rsidRDefault="00FD267C" w:rsidP="00FD267C">
      <w:pPr>
        <w:spacing w:line="312" w:lineRule="auto"/>
        <w:rPr>
          <w:b/>
          <w:color w:val="0070C0"/>
          <w:sz w:val="28"/>
          <w:szCs w:val="28"/>
        </w:rPr>
      </w:pPr>
      <w:r w:rsidRPr="00D67397">
        <w:rPr>
          <w:b/>
          <w:color w:val="0070C0"/>
          <w:sz w:val="28"/>
          <w:szCs w:val="28"/>
        </w:rPr>
        <w:t xml:space="preserve">Screening van ASS op jonge leeftijd </w:t>
      </w:r>
      <w:proofErr w:type="spellStart"/>
      <w:r w:rsidRPr="00D67397">
        <w:rPr>
          <w:b/>
          <w:color w:val="0070C0"/>
          <w:sz w:val="28"/>
          <w:szCs w:val="28"/>
        </w:rPr>
        <w:t>CoSoS</w:t>
      </w:r>
      <w:proofErr w:type="spellEnd"/>
      <w:r w:rsidRPr="00D67397">
        <w:rPr>
          <w:b/>
          <w:color w:val="0070C0"/>
          <w:sz w:val="28"/>
          <w:szCs w:val="28"/>
        </w:rPr>
        <w:t>/</w:t>
      </w:r>
      <w:r>
        <w:rPr>
          <w:b/>
          <w:color w:val="0070C0"/>
          <w:sz w:val="28"/>
          <w:szCs w:val="28"/>
        </w:rPr>
        <w:t>ESAT</w:t>
      </w:r>
    </w:p>
    <w:p w:rsidR="00FD267C" w:rsidRPr="009F701D" w:rsidRDefault="00FD267C" w:rsidP="00FD267C">
      <w:pPr>
        <w:spacing w:line="312" w:lineRule="auto"/>
      </w:pPr>
    </w:p>
    <w:p w:rsidR="00FD267C" w:rsidRPr="00FD267C" w:rsidRDefault="00FD267C" w:rsidP="00FD267C">
      <w:pPr>
        <w:rPr>
          <w:rFonts w:asciiTheme="minorHAnsi" w:hAnsiTheme="minorHAnsi"/>
          <w:szCs w:val="20"/>
        </w:rPr>
      </w:pPr>
      <w:r w:rsidRPr="00FD267C">
        <w:rPr>
          <w:rFonts w:asciiTheme="minorHAnsi" w:eastAsia="Arial" w:hAnsiTheme="minorHAnsi" w:cs="Arial"/>
          <w:szCs w:val="20"/>
        </w:rPr>
        <w:t xml:space="preserve">Als er een risico op ASS is gesignaleerd kan dit risico met de vragenlijst </w:t>
      </w:r>
      <w:proofErr w:type="spellStart"/>
      <w:r w:rsidRPr="00FD267C">
        <w:rPr>
          <w:rFonts w:asciiTheme="minorHAnsi" w:eastAsia="Arial" w:hAnsiTheme="minorHAnsi" w:cs="Arial"/>
          <w:szCs w:val="20"/>
        </w:rPr>
        <w:t>CoSoS</w:t>
      </w:r>
      <w:proofErr w:type="spellEnd"/>
      <w:r w:rsidRPr="00FD267C">
        <w:rPr>
          <w:rFonts w:asciiTheme="minorHAnsi" w:eastAsia="Arial" w:hAnsiTheme="minorHAnsi" w:cs="Arial"/>
          <w:szCs w:val="20"/>
        </w:rPr>
        <w:t xml:space="preserve">/ESAT op een kwantitatieve manier beoordeeld </w:t>
      </w:r>
      <w:bookmarkStart w:id="0" w:name="_GoBack"/>
      <w:bookmarkEnd w:id="0"/>
      <w:r w:rsidRPr="00FD267C">
        <w:rPr>
          <w:rFonts w:asciiTheme="minorHAnsi" w:eastAsia="Arial" w:hAnsiTheme="minorHAnsi" w:cs="Arial"/>
          <w:szCs w:val="20"/>
        </w:rPr>
        <w:t>worden. Met de afname kan bepaald worden of er een noodzaak is tot doorverwijzing.</w:t>
      </w:r>
    </w:p>
    <w:p w:rsidR="00FD267C" w:rsidRPr="00FD267C" w:rsidRDefault="00FD267C" w:rsidP="00FD267C">
      <w:pPr>
        <w:pStyle w:val="Normaalweb"/>
        <w:spacing w:before="0" w:beforeAutospacing="0" w:after="0" w:afterAutospacing="0" w:line="276" w:lineRule="auto"/>
        <w:rPr>
          <w:rFonts w:asciiTheme="minorHAnsi" w:hAnsiTheme="minorHAnsi"/>
          <w:sz w:val="20"/>
          <w:szCs w:val="20"/>
        </w:rPr>
      </w:pPr>
      <w:r w:rsidRPr="00FD267C">
        <w:rPr>
          <w:rFonts w:asciiTheme="minorHAnsi" w:eastAsia="Arial" w:hAnsiTheme="minorHAnsi" w:cs="Arial"/>
          <w:sz w:val="20"/>
          <w:szCs w:val="20"/>
        </w:rPr>
        <w:t xml:space="preserve">De </w:t>
      </w:r>
      <w:proofErr w:type="spellStart"/>
      <w:r w:rsidRPr="00FD267C">
        <w:rPr>
          <w:rFonts w:asciiTheme="minorHAnsi" w:eastAsia="Arial" w:hAnsiTheme="minorHAnsi" w:cs="Arial"/>
          <w:sz w:val="20"/>
          <w:szCs w:val="20"/>
        </w:rPr>
        <w:t>CoSoS</w:t>
      </w:r>
      <w:proofErr w:type="spellEnd"/>
      <w:r w:rsidRPr="00FD267C">
        <w:rPr>
          <w:rFonts w:asciiTheme="minorHAnsi" w:eastAsia="Arial" w:hAnsiTheme="minorHAnsi" w:cs="Arial"/>
          <w:sz w:val="20"/>
          <w:szCs w:val="20"/>
        </w:rPr>
        <w:t>/ESAT signaleert en screent symptomen van ASS voor kinderen in de (</w:t>
      </w:r>
      <w:proofErr w:type="spellStart"/>
      <w:r w:rsidRPr="00FD267C">
        <w:rPr>
          <w:rFonts w:asciiTheme="minorHAnsi" w:eastAsia="Arial" w:hAnsiTheme="minorHAnsi" w:cs="Arial"/>
          <w:sz w:val="20"/>
          <w:szCs w:val="20"/>
        </w:rPr>
        <w:t>ontwikkelings</w:t>
      </w:r>
      <w:proofErr w:type="spellEnd"/>
      <w:r w:rsidRPr="00FD267C">
        <w:rPr>
          <w:rFonts w:asciiTheme="minorHAnsi" w:eastAsia="Arial" w:hAnsiTheme="minorHAnsi" w:cs="Arial"/>
          <w:sz w:val="20"/>
          <w:szCs w:val="20"/>
        </w:rPr>
        <w:t xml:space="preserve">)leeftijd van 0 tot 35 maanden. De </w:t>
      </w:r>
      <w:proofErr w:type="spellStart"/>
      <w:r w:rsidRPr="00FD267C">
        <w:rPr>
          <w:rFonts w:asciiTheme="minorHAnsi" w:eastAsia="Arial" w:hAnsiTheme="minorHAnsi" w:cs="Arial"/>
          <w:sz w:val="20"/>
          <w:szCs w:val="20"/>
        </w:rPr>
        <w:t>CoSoS</w:t>
      </w:r>
      <w:proofErr w:type="spellEnd"/>
      <w:r w:rsidRPr="00FD267C">
        <w:rPr>
          <w:rFonts w:asciiTheme="minorHAnsi" w:eastAsia="Arial" w:hAnsiTheme="minorHAnsi" w:cs="Arial"/>
          <w:sz w:val="20"/>
          <w:szCs w:val="20"/>
        </w:rPr>
        <w:t xml:space="preserve">/ESAT bestaat uit 14 vragen over concreet waarneembaar gedrag. De vragen worden aan de ouders/verzorgers gesteld. Samen met hen wordt nagegaan of de gedragingen zich wél of niet voordoen bij het kind. De vragen worden op basis van dit gesprek en op basis van observatie (indien het kind aanwezig is, hetgeen overigens door de werkgroep wordt aanbevolen) door de professional gescoord. De afnameduur is maximaal 30 minuten. </w:t>
      </w:r>
      <w:r w:rsidRPr="00FD267C">
        <w:rPr>
          <w:rFonts w:asciiTheme="minorHAnsi" w:hAnsiTheme="minorHAnsi"/>
          <w:color w:val="000000"/>
          <w:sz w:val="20"/>
          <w:szCs w:val="20"/>
        </w:rPr>
        <w:t>Bij drie vragen of meer die met ‘nee’ worden beantwoord, is er mogelijk sprake van ASS, en dient nadere diagnostiek te volgen. Een ‘ja’ op vraag 8 moet als negatief antwoord worden beschouwd.</w:t>
      </w:r>
    </w:p>
    <w:p w:rsidR="00FD267C" w:rsidRPr="00FD267C" w:rsidRDefault="00FD267C" w:rsidP="00FD267C">
      <w:pPr>
        <w:rPr>
          <w:rFonts w:asciiTheme="minorHAnsi" w:hAnsiTheme="minorHAnsi"/>
          <w:szCs w:val="20"/>
        </w:rPr>
      </w:pPr>
      <w:r w:rsidRPr="00FD267C">
        <w:rPr>
          <w:rFonts w:asciiTheme="minorHAnsi" w:eastAsia="Arial" w:hAnsiTheme="minorHAnsi" w:cs="Arial"/>
          <w:szCs w:val="20"/>
        </w:rPr>
        <w:t xml:space="preserve">De </w:t>
      </w:r>
      <w:proofErr w:type="spellStart"/>
      <w:r w:rsidRPr="00FD267C">
        <w:rPr>
          <w:rFonts w:asciiTheme="minorHAnsi" w:eastAsia="Arial" w:hAnsiTheme="minorHAnsi" w:cs="Arial"/>
          <w:szCs w:val="20"/>
        </w:rPr>
        <w:t>CoSoS</w:t>
      </w:r>
      <w:proofErr w:type="spellEnd"/>
      <w:r w:rsidRPr="00FD267C">
        <w:rPr>
          <w:rFonts w:asciiTheme="minorHAnsi" w:eastAsia="Arial" w:hAnsiTheme="minorHAnsi" w:cs="Arial"/>
          <w:szCs w:val="20"/>
        </w:rPr>
        <w:t xml:space="preserve">/ESAT kan worden gebruikt door eerstelijnshulpverleners, zoals jeugdartsen, verpleegkundig specialisten, en jeugdverpleegkundigen, integrale voeghulpteams en huisartsen en door specialisten, zoals kinderartsen/kinderverpleegkundigen, logopedisten, fysiotherapeuten, GZ-psychologen en orthopedagogen. Ook andere professionals die in aanraking komen met jonge kinderen kunnen zich trainen in de afname van de </w:t>
      </w:r>
      <w:proofErr w:type="spellStart"/>
      <w:r w:rsidRPr="00FD267C">
        <w:rPr>
          <w:rFonts w:asciiTheme="minorHAnsi" w:eastAsia="Arial" w:hAnsiTheme="minorHAnsi" w:cs="Arial"/>
          <w:szCs w:val="20"/>
        </w:rPr>
        <w:t>CoSoS</w:t>
      </w:r>
      <w:proofErr w:type="spellEnd"/>
      <w:r w:rsidRPr="00FD267C">
        <w:rPr>
          <w:rFonts w:asciiTheme="minorHAnsi" w:eastAsia="Arial" w:hAnsiTheme="minorHAnsi" w:cs="Arial"/>
          <w:szCs w:val="20"/>
        </w:rPr>
        <w:t>/ESAT.</w:t>
      </w:r>
    </w:p>
    <w:p w:rsidR="00FD267C" w:rsidRPr="009F701D" w:rsidRDefault="00FD267C" w:rsidP="00FD267C">
      <w:pPr>
        <w:spacing w:line="312" w:lineRule="auto"/>
      </w:pPr>
    </w:p>
    <w:tbl>
      <w:tblPr>
        <w:tblStyle w:val="Tabel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9"/>
        <w:gridCol w:w="7069"/>
        <w:gridCol w:w="709"/>
        <w:gridCol w:w="845"/>
      </w:tblGrid>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1</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Is uw kind geïnteresseerd in verschillende speeltjes of voorwerpen en niet bijvoorbeeld alleen in auto’s of knopjes?</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2</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Speelt uw kind op een gevarieerde manier met speeltjes of andere dingen (niet alleen in de mond nemen van speeltjes of ermee gooien)?</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3</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Wanneer uw kind zijn/haar gevoelens uit, bijvoorbeeld door huilen of lachen, is dat meestal op verwachte en gepaste momenten?</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4</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Reageert uw kind normaal op (zintuiglijke) prikkels als licht, kou, warmte, geluid, pijn of kietelen?</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5</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Is van het gezicht van uw kind af te lezen hoe hij/zij zich voelt?</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6</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Is het gemakkelijk oogcontact te krijgen met uw kind?</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7</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Als uw kind een tijdje alleen is, probeert hij/zij dan de aandacht te trekken door bijvoorbeeld te huilen of te roepen?</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8</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Maakt uw kind steeds dezelfde herhalende bewegingen zoals wiegen, hoofdbonken of draaiende bewegingen?</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9</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Geeft uw kind wel eens uit zichzelf een voorwerp aan een ander of laat hij/zij wel eens iets zien?</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10</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Toont uw kind belangstelling voor andere kinderen en volwassenen?</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11</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Houdt uw kind ervan om geknuffeld te worden?</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12</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Lacht uw kind gericht naar u of naar anderen?</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13</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Doet uw kind graag spelletjes met anderen zoals ‘kiekeboe’, ‘paardje rijden’, ‘in het rond zwaaien’?</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r w:rsidR="00FD267C" w:rsidRPr="009F701D" w:rsidTr="00C42705">
        <w:tc>
          <w:tcPr>
            <w:tcW w:w="43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14</w:t>
            </w:r>
          </w:p>
        </w:tc>
        <w:tc>
          <w:tcPr>
            <w:tcW w:w="706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Reageert uw kind als er tegen hem/haar wordt gesproken, bijvoorbeeld met kijken, luisteren, lachen, woordjes of brabbelen?</w:t>
            </w:r>
          </w:p>
        </w:tc>
        <w:tc>
          <w:tcPr>
            <w:tcW w:w="709"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ja</w:t>
            </w:r>
          </w:p>
        </w:tc>
        <w:tc>
          <w:tcPr>
            <w:tcW w:w="845" w:type="dxa"/>
          </w:tcPr>
          <w:p w:rsidR="00FD267C" w:rsidRPr="00FD267C" w:rsidRDefault="00FD267C" w:rsidP="00C42705">
            <w:pPr>
              <w:pStyle w:val="Standaard1"/>
              <w:spacing w:line="312" w:lineRule="auto"/>
              <w:rPr>
                <w:rFonts w:ascii="Calibri" w:hAnsi="Calibri"/>
                <w:szCs w:val="20"/>
              </w:rPr>
            </w:pPr>
            <w:r w:rsidRPr="00FD267C">
              <w:rPr>
                <w:rFonts w:ascii="Calibri" w:hAnsi="Calibri"/>
                <w:szCs w:val="20"/>
              </w:rPr>
              <w:t>O nee</w:t>
            </w:r>
          </w:p>
        </w:tc>
      </w:tr>
    </w:tbl>
    <w:p w:rsidR="00F30FA1" w:rsidRPr="00FD267C" w:rsidRDefault="00F30FA1" w:rsidP="00FD267C"/>
    <w:sectPr w:rsidR="00F30FA1" w:rsidRPr="00FD267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FF" w:rsidRDefault="00316EFF" w:rsidP="00FD267C">
      <w:pPr>
        <w:spacing w:line="240" w:lineRule="auto"/>
      </w:pPr>
      <w:r>
        <w:separator/>
      </w:r>
    </w:p>
  </w:endnote>
  <w:endnote w:type="continuationSeparator" w:id="0">
    <w:p w:rsidR="00316EFF" w:rsidRDefault="00316EFF" w:rsidP="00FD2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FF" w:rsidRDefault="00316EFF" w:rsidP="00FD267C">
      <w:pPr>
        <w:spacing w:line="240" w:lineRule="auto"/>
      </w:pPr>
      <w:r>
        <w:separator/>
      </w:r>
    </w:p>
  </w:footnote>
  <w:footnote w:type="continuationSeparator" w:id="0">
    <w:p w:rsidR="00316EFF" w:rsidRDefault="00316EFF" w:rsidP="00FD2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4A" w:rsidRDefault="00FD267C" w:rsidP="00FD267C">
    <w:pPr>
      <w:tabs>
        <w:tab w:val="left" w:pos="1418"/>
      </w:tabs>
      <w:spacing w:line="240" w:lineRule="auto"/>
      <w:ind w:left="1418" w:hanging="1418"/>
      <w:outlineLvl w:val="1"/>
      <w:rPr>
        <w:rFonts w:ascii="Open Sans" w:eastAsia="Times New Roman" w:hAnsi="Open Sans" w:cs="Open Sans"/>
        <w:b/>
        <w:bCs/>
        <w:sz w:val="24"/>
        <w:lang w:eastAsia="x-none"/>
      </w:rPr>
    </w:pPr>
    <w:r>
      <w:rPr>
        <w:b/>
        <w:bCs/>
        <w:noProof/>
        <w:color w:val="000000"/>
        <w:szCs w:val="20"/>
      </w:rPr>
      <w:drawing>
        <wp:anchor distT="0" distB="0" distL="114300" distR="114300" simplePos="0" relativeHeight="251659264" behindDoc="0" locked="0" layoutInCell="1" allowOverlap="1" wp14:anchorId="03F50CCE" wp14:editId="6AF8E9F7">
          <wp:simplePos x="0" y="0"/>
          <wp:positionH relativeFrom="column">
            <wp:posOffset>-347345</wp:posOffset>
          </wp:positionH>
          <wp:positionV relativeFrom="paragraph">
            <wp:posOffset>-20955</wp:posOffset>
          </wp:positionV>
          <wp:extent cx="2657475" cy="581025"/>
          <wp:effectExtent l="0" t="0" r="9525" b="9525"/>
          <wp:wrapSquare wrapText="bothSides"/>
          <wp:docPr id="1" name="Afbeelding 1" descr="https://lh4.googleusercontent.com/bfeTRqbb_OICZ0iu0NvJfzKVa4mI-12kgNB9WumibCzZOGdAvySHRiLsUlBCmtNQsu8ZAcXwB0qwi_yb_IlR0fyXSu0K-1Nv6KkKr9HpX-leUJ3quXr4oMhz4huim-HrJRUgs8zei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feTRqbb_OICZ0iu0NvJfzKVa4mI-12kgNB9WumibCzZOGdAvySHRiLsUlBCmtNQsu8ZAcXwB0qwi_yb_IlR0fyXSu0K-1Nv6KkKr9HpX-leUJ3quXr4oMhz4huim-HrJRUgs8zei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B90">
      <w:rPr>
        <w:rFonts w:eastAsia="Times New Roman"/>
        <w:bCs/>
        <w:szCs w:val="20"/>
        <w:lang w:eastAsia="x-none"/>
      </w:rPr>
      <w:tab/>
    </w:r>
    <w:r w:rsidRPr="00154367">
      <w:rPr>
        <w:rFonts w:ascii="Open Sans" w:eastAsia="Times New Roman" w:hAnsi="Open Sans" w:cs="Open Sans"/>
        <w:b/>
        <w:bCs/>
        <w:sz w:val="24"/>
        <w:lang w:eastAsia="x-none"/>
      </w:rPr>
      <w:t>JGZ-richtlijn</w:t>
    </w:r>
  </w:p>
  <w:p w:rsidR="00FD267C" w:rsidRDefault="00390B90" w:rsidP="00FD267C">
    <w:pPr>
      <w:tabs>
        <w:tab w:val="left" w:pos="1418"/>
      </w:tabs>
      <w:spacing w:line="240" w:lineRule="auto"/>
      <w:ind w:left="1418" w:hanging="1418"/>
      <w:outlineLvl w:val="1"/>
      <w:rPr>
        <w:rFonts w:ascii="Open Sans" w:eastAsia="Times New Roman" w:hAnsi="Open Sans" w:cs="Open Sans"/>
        <w:b/>
        <w:bCs/>
        <w:sz w:val="24"/>
        <w:lang w:eastAsia="x-none"/>
      </w:rPr>
    </w:pPr>
    <w:r>
      <w:rPr>
        <w:rFonts w:ascii="Open Sans" w:eastAsia="Times New Roman" w:hAnsi="Open Sans" w:cs="Open Sans"/>
        <w:b/>
        <w:bCs/>
        <w:sz w:val="24"/>
        <w:lang w:eastAsia="x-none"/>
      </w:rPr>
      <w:tab/>
    </w:r>
    <w:r w:rsidR="00FD267C" w:rsidRPr="00154367">
      <w:rPr>
        <w:rFonts w:ascii="Open Sans" w:eastAsia="Times New Roman" w:hAnsi="Open Sans" w:cs="Open Sans"/>
        <w:b/>
        <w:bCs/>
        <w:sz w:val="24"/>
        <w:lang w:eastAsia="x-none"/>
      </w:rPr>
      <w:t>Autismespectrumstoornissen</w:t>
    </w:r>
  </w:p>
  <w:p w:rsidR="00FD267C" w:rsidRPr="00154367" w:rsidRDefault="00DD5D4A" w:rsidP="00DD5D4A">
    <w:pPr>
      <w:tabs>
        <w:tab w:val="left" w:pos="5775"/>
      </w:tabs>
      <w:spacing w:line="240" w:lineRule="auto"/>
      <w:outlineLvl w:val="1"/>
      <w:rPr>
        <w:rFonts w:ascii="Open Sans" w:eastAsia="Times New Roman" w:hAnsi="Open Sans" w:cs="Open Sans"/>
        <w:b/>
        <w:bCs/>
        <w:sz w:val="24"/>
        <w:lang w:eastAsia="x-none"/>
      </w:rPr>
    </w:pPr>
    <w:r>
      <w:rPr>
        <w:rFonts w:ascii="Open Sans" w:eastAsia="Times New Roman" w:hAnsi="Open Sans" w:cs="Open Sans"/>
        <w:bCs/>
        <w:sz w:val="24"/>
        <w:lang w:eastAsia="x-none"/>
      </w:rPr>
      <w:t xml:space="preserve">     </w:t>
    </w:r>
    <w:r w:rsidR="00FD267C" w:rsidRPr="00154367">
      <w:rPr>
        <w:rFonts w:ascii="Open Sans" w:eastAsia="Times New Roman" w:hAnsi="Open Sans" w:cs="Open Sans"/>
        <w:bCs/>
        <w:sz w:val="24"/>
        <w:lang w:eastAsia="x-none"/>
      </w:rPr>
      <w:t>Januari 2015</w:t>
    </w:r>
  </w:p>
  <w:p w:rsidR="00FD267C" w:rsidRPr="00FD267C" w:rsidRDefault="00FD267C">
    <w:pPr>
      <w:pStyle w:val="Koptekst"/>
      <w:rPr>
        <w:rFonts w:ascii="Open Sans" w:eastAsia="Times New Roman" w:hAnsi="Open Sans" w:cs="Open Sans"/>
        <w:bCs/>
        <w:sz w:val="24"/>
        <w:lang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C"/>
    <w:rsid w:val="00316EFF"/>
    <w:rsid w:val="00390B90"/>
    <w:rsid w:val="00DD5D4A"/>
    <w:rsid w:val="00F30FA1"/>
    <w:rsid w:val="00FD2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4475C"/>
  <w15:docId w15:val="{D199C549-D4BD-4294-AABE-F79BE872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267C"/>
    <w:pPr>
      <w:spacing w:after="0"/>
    </w:pPr>
    <w:rPr>
      <w:rFonts w:ascii="Verdana" w:hAnsi="Verdana" w:cs="Times New Roman"/>
      <w:color w:val="000000" w:themeColor="text1"/>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FD267C"/>
    <w:pPr>
      <w:spacing w:after="0"/>
    </w:pPr>
    <w:rPr>
      <w:rFonts w:ascii="Arial" w:eastAsia="Arial" w:hAnsi="Arial" w:cs="Arial"/>
      <w:color w:val="000000"/>
      <w:lang w:eastAsia="nl-NL"/>
    </w:rPr>
  </w:style>
  <w:style w:type="table" w:styleId="Tabelraster">
    <w:name w:val="Table Grid"/>
    <w:basedOn w:val="Standaardtabel"/>
    <w:uiPriority w:val="39"/>
    <w:rsid w:val="00FD267C"/>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D267C"/>
    <w:pPr>
      <w:spacing w:before="100" w:beforeAutospacing="1" w:after="100" w:afterAutospacing="1" w:line="240" w:lineRule="auto"/>
    </w:pPr>
    <w:rPr>
      <w:rFonts w:ascii="Times New Roman" w:eastAsia="Times New Roman" w:hAnsi="Times New Roman"/>
      <w:color w:val="auto"/>
      <w:sz w:val="24"/>
    </w:rPr>
  </w:style>
  <w:style w:type="paragraph" w:styleId="Koptekst">
    <w:name w:val="header"/>
    <w:basedOn w:val="Standaard"/>
    <w:link w:val="KoptekstChar"/>
    <w:uiPriority w:val="99"/>
    <w:unhideWhenUsed/>
    <w:rsid w:val="00FD267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D267C"/>
    <w:rPr>
      <w:rFonts w:ascii="Verdana" w:hAnsi="Verdana" w:cs="Times New Roman"/>
      <w:color w:val="000000" w:themeColor="text1"/>
      <w:sz w:val="20"/>
      <w:szCs w:val="24"/>
      <w:lang w:eastAsia="nl-NL"/>
    </w:rPr>
  </w:style>
  <w:style w:type="paragraph" w:styleId="Voettekst">
    <w:name w:val="footer"/>
    <w:basedOn w:val="Standaard"/>
    <w:link w:val="VoettekstChar"/>
    <w:uiPriority w:val="99"/>
    <w:unhideWhenUsed/>
    <w:rsid w:val="00FD267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D267C"/>
    <w:rPr>
      <w:rFonts w:ascii="Verdana" w:hAnsi="Verdana" w:cs="Times New Roman"/>
      <w:color w:val="000000" w:themeColor="text1"/>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72CFBB2A</Template>
  <TotalTime>3</TotalTime>
  <Pages>1</Pages>
  <Words>451</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Jan van den Brule</cp:lastModifiedBy>
  <cp:revision>3</cp:revision>
  <dcterms:created xsi:type="dcterms:W3CDTF">2017-06-30T09:35:00Z</dcterms:created>
  <dcterms:modified xsi:type="dcterms:W3CDTF">2017-06-30T09:37:00Z</dcterms:modified>
</cp:coreProperties>
</file>