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6F3" w:rsidRPr="000D6B98" w:rsidRDefault="00EE4CDA" w:rsidP="000D6B98">
      <w:pPr>
        <w:pStyle w:val="Kop3"/>
        <w:ind w:left="1560" w:hanging="1560"/>
        <w:rPr>
          <w:b/>
          <w:i w:val="0"/>
          <w:sz w:val="24"/>
          <w:szCs w:val="24"/>
        </w:rPr>
      </w:pPr>
      <w:r w:rsidRPr="000D6B98">
        <w:rPr>
          <w:b/>
          <w:i w:val="0"/>
          <w:sz w:val="24"/>
          <w:szCs w:val="24"/>
        </w:rPr>
        <w:t>Hand</w:t>
      </w:r>
      <w:r w:rsidR="005F5AC7" w:rsidRPr="000D6B98">
        <w:rPr>
          <w:b/>
          <w:i w:val="0"/>
          <w:sz w:val="24"/>
          <w:szCs w:val="24"/>
        </w:rPr>
        <w:t>-</w:t>
      </w:r>
      <w:r w:rsidRPr="000D6B98">
        <w:rPr>
          <w:b/>
          <w:i w:val="0"/>
          <w:sz w:val="24"/>
          <w:szCs w:val="24"/>
        </w:rPr>
        <w:t xml:space="preserve">out </w:t>
      </w:r>
      <w:r w:rsidR="00D0204D" w:rsidRPr="000D6B98">
        <w:rPr>
          <w:b/>
          <w:i w:val="0"/>
          <w:sz w:val="24"/>
          <w:szCs w:val="24"/>
        </w:rPr>
        <w:t>1</w:t>
      </w:r>
      <w:r w:rsidR="005F5AC7" w:rsidRPr="000D6B98">
        <w:rPr>
          <w:b/>
          <w:i w:val="0"/>
          <w:sz w:val="24"/>
          <w:szCs w:val="24"/>
        </w:rPr>
        <w:t>:</w:t>
      </w:r>
      <w:r w:rsidR="000D6B98" w:rsidRPr="000D6B98">
        <w:rPr>
          <w:b/>
          <w:i w:val="0"/>
          <w:sz w:val="24"/>
          <w:szCs w:val="24"/>
        </w:rPr>
        <w:tab/>
      </w:r>
      <w:r w:rsidR="00CF06F3" w:rsidRPr="000D6B98">
        <w:rPr>
          <w:b/>
          <w:i w:val="0"/>
          <w:sz w:val="24"/>
          <w:szCs w:val="24"/>
        </w:rPr>
        <w:t>Regels voor seksueel gedrag</w:t>
      </w:r>
      <w:r w:rsidR="004E0C5B" w:rsidRPr="007B42DA">
        <w:rPr>
          <w:i w:val="0"/>
          <w:sz w:val="24"/>
          <w:szCs w:val="24"/>
          <w:vertAlign w:val="superscript"/>
        </w:rPr>
        <w:footnoteReference w:id="1"/>
      </w:r>
    </w:p>
    <w:p w:rsidR="00CF06F3" w:rsidRPr="004B557C" w:rsidRDefault="000D6B98" w:rsidP="004B557C">
      <w:pPr>
        <w:rPr>
          <w:rFonts w:cs="Arial"/>
          <w:b/>
          <w:sz w:val="22"/>
          <w:szCs w:val="22"/>
        </w:rPr>
      </w:pPr>
      <w:r w:rsidRPr="004B557C">
        <w:rPr>
          <w:rFonts w:cs="Arial"/>
          <w:b/>
          <w:noProof/>
          <w:sz w:val="24"/>
        </w:rPr>
        <w:drawing>
          <wp:inline distT="0" distB="0" distL="0" distR="0" wp14:anchorId="61E024A1" wp14:editId="25D26B91">
            <wp:extent cx="5759450" cy="73545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354570"/>
                    </a:xfrm>
                    <a:prstGeom prst="rect">
                      <a:avLst/>
                    </a:prstGeom>
                    <a:noFill/>
                    <a:ln>
                      <a:noFill/>
                    </a:ln>
                  </pic:spPr>
                </pic:pic>
              </a:graphicData>
            </a:graphic>
          </wp:inline>
        </w:drawing>
      </w:r>
      <w:r w:rsidR="00CF06F3" w:rsidRPr="004B557C">
        <w:rPr>
          <w:rFonts w:cs="Arial"/>
          <w:b/>
          <w:sz w:val="22"/>
          <w:szCs w:val="22"/>
        </w:rPr>
        <w:br w:type="page"/>
      </w:r>
    </w:p>
    <w:p w:rsidR="00CF06F3" w:rsidRPr="000D6B98" w:rsidRDefault="00CF06F3" w:rsidP="000D6B98">
      <w:pPr>
        <w:pStyle w:val="Kop3"/>
        <w:ind w:left="1560" w:hanging="1560"/>
        <w:rPr>
          <w:b/>
          <w:i w:val="0"/>
          <w:sz w:val="24"/>
          <w:szCs w:val="24"/>
        </w:rPr>
      </w:pPr>
      <w:r w:rsidRPr="000D6B98">
        <w:rPr>
          <w:b/>
          <w:i w:val="0"/>
          <w:sz w:val="24"/>
          <w:szCs w:val="24"/>
        </w:rPr>
        <w:lastRenderedPageBreak/>
        <w:t>H</w:t>
      </w:r>
      <w:r w:rsidR="00EE4CDA" w:rsidRPr="000D6B98">
        <w:rPr>
          <w:b/>
          <w:i w:val="0"/>
          <w:sz w:val="24"/>
          <w:szCs w:val="24"/>
        </w:rPr>
        <w:t>and</w:t>
      </w:r>
      <w:r w:rsidR="005F5AC7" w:rsidRPr="000D6B98">
        <w:rPr>
          <w:b/>
          <w:i w:val="0"/>
          <w:sz w:val="24"/>
          <w:szCs w:val="24"/>
        </w:rPr>
        <w:t>-</w:t>
      </w:r>
      <w:r w:rsidR="00EE4CDA" w:rsidRPr="000D6B98">
        <w:rPr>
          <w:b/>
          <w:i w:val="0"/>
          <w:sz w:val="24"/>
          <w:szCs w:val="24"/>
        </w:rPr>
        <w:t xml:space="preserve">out </w:t>
      </w:r>
      <w:r w:rsidR="00D0204D" w:rsidRPr="000D6B98">
        <w:rPr>
          <w:b/>
          <w:i w:val="0"/>
          <w:sz w:val="24"/>
          <w:szCs w:val="24"/>
        </w:rPr>
        <w:t>2</w:t>
      </w:r>
      <w:r w:rsidR="005F5AC7" w:rsidRPr="000D6B98">
        <w:rPr>
          <w:b/>
          <w:i w:val="0"/>
          <w:sz w:val="24"/>
          <w:szCs w:val="24"/>
        </w:rPr>
        <w:t>:</w:t>
      </w:r>
      <w:r w:rsidR="00D0204D" w:rsidRPr="000D6B98">
        <w:rPr>
          <w:b/>
          <w:i w:val="0"/>
          <w:sz w:val="24"/>
          <w:szCs w:val="24"/>
        </w:rPr>
        <w:t xml:space="preserve"> </w:t>
      </w:r>
      <w:r w:rsidR="000D6B98" w:rsidRPr="000D6B98">
        <w:rPr>
          <w:b/>
          <w:i w:val="0"/>
          <w:sz w:val="24"/>
          <w:szCs w:val="24"/>
        </w:rPr>
        <w:tab/>
      </w:r>
      <w:r w:rsidR="00D0204D" w:rsidRPr="000D6B98">
        <w:rPr>
          <w:b/>
          <w:i w:val="0"/>
          <w:sz w:val="24"/>
          <w:szCs w:val="24"/>
        </w:rPr>
        <w:t>S</w:t>
      </w:r>
      <w:r w:rsidRPr="000D6B98">
        <w:rPr>
          <w:b/>
          <w:i w:val="0"/>
          <w:sz w:val="24"/>
          <w:szCs w:val="24"/>
        </w:rPr>
        <w:t>tuurwiel met 6 criteria</w:t>
      </w:r>
      <w:r w:rsidR="00F82651" w:rsidRPr="007B42DA">
        <w:rPr>
          <w:i w:val="0"/>
          <w:sz w:val="24"/>
          <w:szCs w:val="24"/>
          <w:vertAlign w:val="superscript"/>
        </w:rPr>
        <w:footnoteReference w:id="2"/>
      </w:r>
    </w:p>
    <w:p w:rsidR="000D6B98" w:rsidRDefault="000D6B98" w:rsidP="004B557C">
      <w:pPr>
        <w:rPr>
          <w:rFonts w:cs="Arial"/>
          <w:noProof/>
        </w:rPr>
      </w:pPr>
    </w:p>
    <w:p w:rsidR="000D6B98" w:rsidRDefault="000D6B98" w:rsidP="004B557C">
      <w:pPr>
        <w:rPr>
          <w:rFonts w:cs="Arial"/>
          <w:noProof/>
        </w:rPr>
      </w:pPr>
    </w:p>
    <w:p w:rsidR="000D6B98" w:rsidRDefault="000D6B98" w:rsidP="004B557C">
      <w:pPr>
        <w:rPr>
          <w:rFonts w:cs="Arial"/>
          <w:noProof/>
        </w:rPr>
      </w:pPr>
      <w:r w:rsidRPr="004B557C">
        <w:rPr>
          <w:rFonts w:cs="Arial"/>
          <w:noProof/>
        </w:rPr>
        <w:drawing>
          <wp:inline distT="0" distB="0" distL="0" distR="0" wp14:anchorId="395A8E70" wp14:editId="2E50D6B1">
            <wp:extent cx="5759450" cy="3527425"/>
            <wp:effectExtent l="0" t="0" r="0" b="0"/>
            <wp:docPr id="2" name="Afbeelding 2" descr="G:\Afbeelding stuurwiel vlaggensyste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fbeelding stuurwiel vlaggensystee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3527425"/>
                    </a:xfrm>
                    <a:prstGeom prst="rect">
                      <a:avLst/>
                    </a:prstGeom>
                    <a:noFill/>
                    <a:ln>
                      <a:noFill/>
                    </a:ln>
                  </pic:spPr>
                </pic:pic>
              </a:graphicData>
            </a:graphic>
          </wp:inline>
        </w:drawing>
      </w:r>
    </w:p>
    <w:p w:rsidR="00B64585" w:rsidRPr="004B557C" w:rsidRDefault="00B64585" w:rsidP="004B557C">
      <w:pPr>
        <w:rPr>
          <w:rFonts w:cs="Arial"/>
          <w:b/>
          <w:sz w:val="22"/>
          <w:szCs w:val="22"/>
        </w:rPr>
        <w:sectPr w:rsidR="00B64585" w:rsidRPr="004B557C" w:rsidSect="000D6B98">
          <w:headerReference w:type="default" r:id="rId10"/>
          <w:pgSz w:w="11906" w:h="16838" w:code="9"/>
          <w:pgMar w:top="2580" w:right="1219" w:bottom="1247" w:left="1542" w:header="567" w:footer="567" w:gutter="0"/>
          <w:cols w:space="708"/>
          <w:docGrid w:linePitch="360"/>
        </w:sectPr>
      </w:pPr>
      <w:r w:rsidRPr="004B557C">
        <w:rPr>
          <w:rFonts w:cs="Arial"/>
          <w:b/>
          <w:sz w:val="22"/>
          <w:szCs w:val="22"/>
        </w:rPr>
        <w:br w:type="page"/>
      </w:r>
    </w:p>
    <w:p w:rsidR="00A25599" w:rsidRPr="000D6B98" w:rsidRDefault="00A25599" w:rsidP="000D6B98">
      <w:pPr>
        <w:pStyle w:val="Kop3"/>
        <w:ind w:left="1560" w:hanging="1560"/>
        <w:rPr>
          <w:b/>
          <w:i w:val="0"/>
          <w:sz w:val="24"/>
          <w:szCs w:val="24"/>
        </w:rPr>
      </w:pPr>
      <w:r w:rsidRPr="000D6B98">
        <w:rPr>
          <w:b/>
          <w:i w:val="0"/>
          <w:sz w:val="24"/>
          <w:szCs w:val="24"/>
        </w:rPr>
        <w:lastRenderedPageBreak/>
        <w:t xml:space="preserve">Hand-out </w:t>
      </w:r>
      <w:r w:rsidR="00DD1D30">
        <w:rPr>
          <w:b/>
          <w:i w:val="0"/>
          <w:sz w:val="24"/>
          <w:szCs w:val="24"/>
        </w:rPr>
        <w:t>3</w:t>
      </w:r>
      <w:r w:rsidRPr="000D6B98">
        <w:rPr>
          <w:b/>
          <w:i w:val="0"/>
          <w:sz w:val="24"/>
          <w:szCs w:val="24"/>
        </w:rPr>
        <w:t>:</w:t>
      </w:r>
      <w:r w:rsidR="00AF2A84">
        <w:rPr>
          <w:b/>
          <w:i w:val="0"/>
          <w:sz w:val="24"/>
          <w:szCs w:val="24"/>
        </w:rPr>
        <w:tab/>
      </w:r>
      <w:r w:rsidRPr="000D6B98">
        <w:rPr>
          <w:b/>
          <w:i w:val="0"/>
          <w:sz w:val="24"/>
          <w:szCs w:val="24"/>
        </w:rPr>
        <w:t xml:space="preserve">Hulpvragen bij bespreking/duiden tekening Vlaggensysteem </w:t>
      </w:r>
    </w:p>
    <w:tbl>
      <w:tblPr>
        <w:tblStyle w:val="Tabelraster"/>
        <w:tblpPr w:leftFromText="141" w:rightFromText="141" w:horzAnchor="margin" w:tblpY="705"/>
        <w:tblW w:w="9209"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bottom w:w="57" w:type="dxa"/>
        </w:tblCellMar>
        <w:tblLook w:val="04A0" w:firstRow="1" w:lastRow="0" w:firstColumn="1" w:lastColumn="0" w:noHBand="0" w:noVBand="1"/>
      </w:tblPr>
      <w:tblGrid>
        <w:gridCol w:w="3114"/>
        <w:gridCol w:w="6095"/>
      </w:tblGrid>
      <w:tr w:rsidR="00A25599" w:rsidTr="00AF2A84">
        <w:tc>
          <w:tcPr>
            <w:tcW w:w="3114" w:type="dxa"/>
            <w:vAlign w:val="center"/>
          </w:tcPr>
          <w:p w:rsidR="00A25599" w:rsidRPr="00AF2A84" w:rsidRDefault="00A25599" w:rsidP="00AF2A84">
            <w:pPr>
              <w:jc w:val="center"/>
              <w:rPr>
                <w:b/>
              </w:rPr>
            </w:pPr>
            <w:r w:rsidRPr="00AF2A84">
              <w:rPr>
                <w:b/>
              </w:rPr>
              <w:t xml:space="preserve">Algemeen </w:t>
            </w:r>
            <w:r w:rsidR="00AF2A84">
              <w:rPr>
                <w:b/>
              </w:rPr>
              <w:br/>
            </w:r>
            <w:r w:rsidRPr="00AF2A84">
              <w:rPr>
                <w:b/>
              </w:rPr>
              <w:t>per tekening</w:t>
            </w:r>
          </w:p>
        </w:tc>
        <w:tc>
          <w:tcPr>
            <w:tcW w:w="6095" w:type="dxa"/>
          </w:tcPr>
          <w:p w:rsidR="00A25599" w:rsidRDefault="00A25599" w:rsidP="00D55D0F">
            <w:pPr>
              <w:pStyle w:val="Lijstalinea"/>
              <w:numPr>
                <w:ilvl w:val="0"/>
                <w:numId w:val="17"/>
              </w:numPr>
              <w:ind w:left="184" w:hanging="184"/>
            </w:pPr>
            <w:r>
              <w:t>Wat zie je op de tekening?</w:t>
            </w:r>
          </w:p>
          <w:p w:rsidR="00A25599" w:rsidRDefault="00A25599" w:rsidP="00D55D0F">
            <w:pPr>
              <w:pStyle w:val="Lijstalinea"/>
              <w:numPr>
                <w:ilvl w:val="0"/>
                <w:numId w:val="17"/>
              </w:numPr>
              <w:ind w:left="184" w:hanging="184"/>
            </w:pPr>
            <w:r>
              <w:t>Past dit gedrag binnen gezonde seksuele relatie? Leg uit.</w:t>
            </w:r>
          </w:p>
          <w:p w:rsidR="00A25599" w:rsidRDefault="00A25599" w:rsidP="00D55D0F">
            <w:pPr>
              <w:pStyle w:val="Lijstalinea"/>
              <w:numPr>
                <w:ilvl w:val="0"/>
                <w:numId w:val="17"/>
              </w:numPr>
              <w:ind w:left="184" w:hanging="184"/>
            </w:pPr>
            <w:r>
              <w:t>Ken je mensen die dit hebben meegemaakt?</w:t>
            </w:r>
          </w:p>
          <w:p w:rsidR="00A25599" w:rsidRDefault="00A25599" w:rsidP="00D55D0F">
            <w:pPr>
              <w:pStyle w:val="Lijstalinea"/>
              <w:numPr>
                <w:ilvl w:val="0"/>
                <w:numId w:val="17"/>
              </w:numPr>
              <w:ind w:left="184" w:hanging="184"/>
            </w:pPr>
            <w:r>
              <w:t>Stel dat je het meemaakt, wat doet dat dan met jou?</w:t>
            </w:r>
          </w:p>
        </w:tc>
      </w:tr>
      <w:tr w:rsidR="00A25599" w:rsidTr="00AF2A84">
        <w:tc>
          <w:tcPr>
            <w:tcW w:w="3114" w:type="dxa"/>
            <w:vAlign w:val="center"/>
          </w:tcPr>
          <w:p w:rsidR="00A25599" w:rsidRPr="00AF2A84" w:rsidRDefault="00A25599" w:rsidP="00AF2A84">
            <w:pPr>
              <w:jc w:val="center"/>
              <w:rPr>
                <w:b/>
              </w:rPr>
            </w:pPr>
            <w:r w:rsidRPr="00AF2A84">
              <w:rPr>
                <w:b/>
              </w:rPr>
              <w:t xml:space="preserve">Algemeen </w:t>
            </w:r>
            <w:r w:rsidR="00AF2A84">
              <w:rPr>
                <w:b/>
              </w:rPr>
              <w:br/>
            </w:r>
            <w:r w:rsidRPr="00AF2A84">
              <w:rPr>
                <w:b/>
              </w:rPr>
              <w:t>per criterium</w:t>
            </w:r>
          </w:p>
        </w:tc>
        <w:tc>
          <w:tcPr>
            <w:tcW w:w="6095" w:type="dxa"/>
          </w:tcPr>
          <w:p w:rsidR="00A25599" w:rsidRDefault="00A25599" w:rsidP="00D55D0F">
            <w:pPr>
              <w:pStyle w:val="Lijstalinea"/>
              <w:numPr>
                <w:ilvl w:val="0"/>
                <w:numId w:val="17"/>
              </w:numPr>
              <w:ind w:left="184" w:hanging="184"/>
            </w:pPr>
            <w:r>
              <w:t>Waarom is dit belangrijk?</w:t>
            </w:r>
          </w:p>
          <w:p w:rsidR="00A25599" w:rsidRDefault="00A25599" w:rsidP="00D55D0F">
            <w:pPr>
              <w:pStyle w:val="Lijstalinea"/>
              <w:numPr>
                <w:ilvl w:val="0"/>
                <w:numId w:val="17"/>
              </w:numPr>
              <w:ind w:left="184" w:hanging="184"/>
            </w:pPr>
            <w:r>
              <w:t>Wat kan er gebeuren als je daar geen rekening mee houdt?</w:t>
            </w:r>
          </w:p>
          <w:p w:rsidR="00A25599" w:rsidRDefault="00A25599" w:rsidP="00D55D0F">
            <w:pPr>
              <w:pStyle w:val="Lijstalinea"/>
              <w:numPr>
                <w:ilvl w:val="0"/>
                <w:numId w:val="17"/>
              </w:numPr>
              <w:ind w:left="184" w:hanging="184"/>
            </w:pPr>
            <w:r>
              <w:t>Is dat altijd zo?</w:t>
            </w:r>
          </w:p>
          <w:p w:rsidR="00A25599" w:rsidRDefault="00A25599" w:rsidP="00D55D0F">
            <w:pPr>
              <w:pStyle w:val="Lijstalinea"/>
              <w:numPr>
                <w:ilvl w:val="0"/>
                <w:numId w:val="17"/>
              </w:numPr>
              <w:ind w:left="184" w:hanging="184"/>
            </w:pPr>
            <w:r>
              <w:t>Hoe zie je of dit criterium aanwezig is of niet?</w:t>
            </w:r>
          </w:p>
        </w:tc>
      </w:tr>
      <w:tr w:rsidR="00A25599" w:rsidTr="00AF2A84">
        <w:tc>
          <w:tcPr>
            <w:tcW w:w="3114" w:type="dxa"/>
            <w:vAlign w:val="center"/>
          </w:tcPr>
          <w:p w:rsidR="00A25599" w:rsidRPr="00AF2A84" w:rsidRDefault="00A25599" w:rsidP="00AF2A84">
            <w:pPr>
              <w:jc w:val="center"/>
              <w:rPr>
                <w:b/>
              </w:rPr>
            </w:pPr>
            <w:r w:rsidRPr="00AF2A84">
              <w:rPr>
                <w:b/>
              </w:rPr>
              <w:t>Toestemming</w:t>
            </w:r>
          </w:p>
        </w:tc>
        <w:tc>
          <w:tcPr>
            <w:tcW w:w="6095" w:type="dxa"/>
          </w:tcPr>
          <w:p w:rsidR="00A25599" w:rsidRDefault="00AF2A84" w:rsidP="00D55D0F">
            <w:pPr>
              <w:pStyle w:val="Lijstalinea"/>
              <w:numPr>
                <w:ilvl w:val="0"/>
                <w:numId w:val="17"/>
              </w:numPr>
              <w:ind w:left="184" w:hanging="184"/>
            </w:pPr>
            <w:r>
              <w:t>Willen ze het allebei/</w:t>
            </w:r>
            <w:r w:rsidR="00A25599">
              <w:t>allemaal?</w:t>
            </w:r>
          </w:p>
          <w:p w:rsidR="00A25599" w:rsidRDefault="00A25599" w:rsidP="00D55D0F">
            <w:pPr>
              <w:pStyle w:val="Lijstalinea"/>
              <w:numPr>
                <w:ilvl w:val="0"/>
                <w:numId w:val="17"/>
              </w:numPr>
              <w:ind w:left="184" w:hanging="184"/>
            </w:pPr>
            <w:r>
              <w:t>Hebben beide partijen aan elkaar (non)verbaal laten weten dat ze het willen?</w:t>
            </w:r>
          </w:p>
          <w:p w:rsidR="00A25599" w:rsidRDefault="00A25599" w:rsidP="00D55D0F">
            <w:pPr>
              <w:pStyle w:val="Lijstalinea"/>
              <w:numPr>
                <w:ilvl w:val="0"/>
                <w:numId w:val="17"/>
              </w:numPr>
              <w:ind w:left="184" w:hanging="184"/>
            </w:pPr>
            <w:r>
              <w:t>Weten ze allebei waar ze ja tegen zeggen?</w:t>
            </w:r>
          </w:p>
          <w:p w:rsidR="00A25599" w:rsidRDefault="00A25599" w:rsidP="00D55D0F">
            <w:pPr>
              <w:pStyle w:val="Lijstalinea"/>
              <w:numPr>
                <w:ilvl w:val="0"/>
                <w:numId w:val="17"/>
              </w:numPr>
              <w:ind w:left="184" w:hanging="184"/>
            </w:pPr>
            <w:r>
              <w:t xml:space="preserve">Hebben ze allemaal plezier? </w:t>
            </w:r>
          </w:p>
          <w:p w:rsidR="00A25599" w:rsidRDefault="00A25599" w:rsidP="00D55D0F">
            <w:pPr>
              <w:pStyle w:val="Lijstalinea"/>
              <w:numPr>
                <w:ilvl w:val="0"/>
                <w:numId w:val="17"/>
              </w:numPr>
              <w:ind w:left="184" w:hanging="184"/>
            </w:pPr>
            <w:r>
              <w:t>Hoe zie je dat (ontspannen, rust, communicatie etc</w:t>
            </w:r>
            <w:r w:rsidR="00AF2A84">
              <w:t>.</w:t>
            </w:r>
            <w:r>
              <w:t>)</w:t>
            </w:r>
          </w:p>
        </w:tc>
      </w:tr>
      <w:tr w:rsidR="00A25599" w:rsidTr="00AF2A84">
        <w:tc>
          <w:tcPr>
            <w:tcW w:w="3114" w:type="dxa"/>
            <w:vAlign w:val="center"/>
          </w:tcPr>
          <w:p w:rsidR="00A25599" w:rsidRPr="00AF2A84" w:rsidRDefault="00A25599" w:rsidP="00AF2A84">
            <w:pPr>
              <w:jc w:val="center"/>
              <w:rPr>
                <w:b/>
              </w:rPr>
            </w:pPr>
            <w:r w:rsidRPr="00AF2A84">
              <w:rPr>
                <w:b/>
              </w:rPr>
              <w:t>Vrijwilligheid</w:t>
            </w:r>
          </w:p>
        </w:tc>
        <w:tc>
          <w:tcPr>
            <w:tcW w:w="6095" w:type="dxa"/>
          </w:tcPr>
          <w:p w:rsidR="00A25599" w:rsidRDefault="00A25599" w:rsidP="00D55D0F">
            <w:pPr>
              <w:pStyle w:val="Lijstalinea"/>
              <w:numPr>
                <w:ilvl w:val="0"/>
                <w:numId w:val="17"/>
              </w:numPr>
              <w:ind w:left="184" w:hanging="184"/>
            </w:pPr>
            <w:r>
              <w:t>Doen ze het uit vrije wil?</w:t>
            </w:r>
          </w:p>
          <w:p w:rsidR="00A25599" w:rsidRDefault="00A25599" w:rsidP="00D55D0F">
            <w:pPr>
              <w:pStyle w:val="Lijstalinea"/>
              <w:numPr>
                <w:ilvl w:val="0"/>
                <w:numId w:val="17"/>
              </w:numPr>
              <w:ind w:left="184" w:hanging="184"/>
            </w:pPr>
            <w:r>
              <w:t xml:space="preserve">Is er een druk of dwang aanwezig? </w:t>
            </w:r>
          </w:p>
          <w:p w:rsidR="00A25599" w:rsidRPr="00AF2A84" w:rsidRDefault="00A25599" w:rsidP="00D55D0F">
            <w:pPr>
              <w:pStyle w:val="Lijstalinea"/>
              <w:numPr>
                <w:ilvl w:val="0"/>
                <w:numId w:val="17"/>
              </w:numPr>
              <w:ind w:left="184" w:hanging="184"/>
            </w:pPr>
            <w:r w:rsidRPr="00AF2A84">
              <w:t>Was het fijn, leuk, plezierig? Wat wel/niet?</w:t>
            </w:r>
          </w:p>
          <w:p w:rsidR="00A25599" w:rsidRDefault="00A25599" w:rsidP="00D55D0F">
            <w:pPr>
              <w:pStyle w:val="Lijstalinea"/>
              <w:numPr>
                <w:ilvl w:val="0"/>
                <w:numId w:val="17"/>
              </w:numPr>
              <w:ind w:left="184" w:hanging="184"/>
            </w:pPr>
            <w:r>
              <w:t>Is er een beloning beloofd?</w:t>
            </w:r>
          </w:p>
          <w:p w:rsidR="00A25599" w:rsidRDefault="00A25599" w:rsidP="00D55D0F">
            <w:pPr>
              <w:pStyle w:val="Lijstalinea"/>
              <w:numPr>
                <w:ilvl w:val="0"/>
                <w:numId w:val="17"/>
              </w:numPr>
              <w:ind w:left="184" w:hanging="184"/>
            </w:pPr>
            <w:r>
              <w:t>Kan de betrokkene weigeren?</w:t>
            </w:r>
          </w:p>
          <w:p w:rsidR="00A25599" w:rsidRDefault="00A25599" w:rsidP="00D55D0F">
            <w:pPr>
              <w:pStyle w:val="Lijstalinea"/>
              <w:numPr>
                <w:ilvl w:val="0"/>
                <w:numId w:val="17"/>
              </w:numPr>
              <w:ind w:left="184" w:hanging="184"/>
            </w:pPr>
            <w:r>
              <w:t>Is er geweld gebruikt?</w:t>
            </w:r>
          </w:p>
        </w:tc>
      </w:tr>
      <w:tr w:rsidR="00A25599" w:rsidTr="00AF2A84">
        <w:tc>
          <w:tcPr>
            <w:tcW w:w="3114" w:type="dxa"/>
            <w:vAlign w:val="center"/>
          </w:tcPr>
          <w:p w:rsidR="00A25599" w:rsidRPr="00AF2A84" w:rsidRDefault="00A25599" w:rsidP="00AF2A84">
            <w:pPr>
              <w:jc w:val="center"/>
              <w:rPr>
                <w:b/>
              </w:rPr>
            </w:pPr>
            <w:r w:rsidRPr="00AF2A84">
              <w:rPr>
                <w:b/>
              </w:rPr>
              <w:t>Gelijkwaardigheid</w:t>
            </w:r>
          </w:p>
        </w:tc>
        <w:tc>
          <w:tcPr>
            <w:tcW w:w="6095" w:type="dxa"/>
          </w:tcPr>
          <w:p w:rsidR="00A25599" w:rsidRPr="00764346" w:rsidRDefault="00A25599" w:rsidP="00D55D0F">
            <w:pPr>
              <w:pStyle w:val="Lijstalinea"/>
              <w:numPr>
                <w:ilvl w:val="0"/>
                <w:numId w:val="17"/>
              </w:numPr>
              <w:ind w:left="184" w:hanging="184"/>
              <w:rPr>
                <w:rFonts w:cs="Arial"/>
                <w:szCs w:val="20"/>
              </w:rPr>
            </w:pPr>
            <w:r>
              <w:t xml:space="preserve">Is er iemand de baas over de ander </w:t>
            </w:r>
            <w:r w:rsidRPr="00764346">
              <w:rPr>
                <w:rFonts w:cs="Arial"/>
                <w:szCs w:val="20"/>
              </w:rPr>
              <w:t xml:space="preserve">wat betreft: </w:t>
            </w:r>
          </w:p>
          <w:p w:rsidR="00A25599" w:rsidRPr="00AF2A84" w:rsidRDefault="00A25599" w:rsidP="00D55D0F">
            <w:pPr>
              <w:pStyle w:val="Lijstalinea"/>
              <w:numPr>
                <w:ilvl w:val="0"/>
                <w:numId w:val="18"/>
              </w:numPr>
              <w:spacing w:line="260" w:lineRule="atLeast"/>
              <w:rPr>
                <w:rFonts w:cs="Arial"/>
                <w:szCs w:val="20"/>
              </w:rPr>
            </w:pPr>
            <w:proofErr w:type="gramStart"/>
            <w:r w:rsidRPr="00AF2A84">
              <w:rPr>
                <w:rFonts w:cs="Arial"/>
                <w:szCs w:val="20"/>
              </w:rPr>
              <w:t>fysieke</w:t>
            </w:r>
            <w:proofErr w:type="gramEnd"/>
            <w:r w:rsidRPr="00AF2A84">
              <w:rPr>
                <w:rFonts w:cs="Arial"/>
                <w:szCs w:val="20"/>
              </w:rPr>
              <w:t xml:space="preserve"> kracht</w:t>
            </w:r>
          </w:p>
          <w:p w:rsidR="00A25599" w:rsidRPr="00AF2A84" w:rsidRDefault="00A25599" w:rsidP="00D55D0F">
            <w:pPr>
              <w:pStyle w:val="Lijstalinea"/>
              <w:numPr>
                <w:ilvl w:val="0"/>
                <w:numId w:val="18"/>
              </w:numPr>
              <w:spacing w:line="260" w:lineRule="atLeast"/>
              <w:rPr>
                <w:rFonts w:cs="Arial"/>
                <w:szCs w:val="20"/>
              </w:rPr>
            </w:pPr>
            <w:proofErr w:type="gramStart"/>
            <w:r w:rsidRPr="00AF2A84">
              <w:rPr>
                <w:rFonts w:cs="Arial"/>
                <w:szCs w:val="20"/>
              </w:rPr>
              <w:t>biologische</w:t>
            </w:r>
            <w:proofErr w:type="gramEnd"/>
            <w:r w:rsidRPr="00AF2A84">
              <w:rPr>
                <w:rFonts w:cs="Arial"/>
                <w:szCs w:val="20"/>
              </w:rPr>
              <w:t xml:space="preserve"> ontwikkeling</w:t>
            </w:r>
          </w:p>
          <w:p w:rsidR="00A25599" w:rsidRPr="00AF2A84" w:rsidRDefault="00A25599" w:rsidP="00D55D0F">
            <w:pPr>
              <w:pStyle w:val="Lijstalinea"/>
              <w:numPr>
                <w:ilvl w:val="0"/>
                <w:numId w:val="18"/>
              </w:numPr>
              <w:spacing w:line="260" w:lineRule="atLeast"/>
              <w:rPr>
                <w:rFonts w:cs="Arial"/>
                <w:szCs w:val="20"/>
              </w:rPr>
            </w:pPr>
            <w:proofErr w:type="gramStart"/>
            <w:r w:rsidRPr="00AF2A84">
              <w:rPr>
                <w:rFonts w:cs="Arial"/>
                <w:szCs w:val="20"/>
              </w:rPr>
              <w:t>mentale</w:t>
            </w:r>
            <w:proofErr w:type="gramEnd"/>
            <w:r w:rsidRPr="00AF2A84">
              <w:rPr>
                <w:rFonts w:cs="Arial"/>
                <w:szCs w:val="20"/>
              </w:rPr>
              <w:t xml:space="preserve"> rijpheid</w:t>
            </w:r>
          </w:p>
          <w:p w:rsidR="00A25599" w:rsidRPr="00AF2A84" w:rsidRDefault="00A25599" w:rsidP="00D55D0F">
            <w:pPr>
              <w:pStyle w:val="Lijstalinea"/>
              <w:numPr>
                <w:ilvl w:val="0"/>
                <w:numId w:val="18"/>
              </w:numPr>
              <w:spacing w:line="260" w:lineRule="atLeast"/>
              <w:rPr>
                <w:rFonts w:cs="Arial"/>
                <w:szCs w:val="20"/>
              </w:rPr>
            </w:pPr>
            <w:proofErr w:type="gramStart"/>
            <w:r w:rsidRPr="00AF2A84">
              <w:rPr>
                <w:rFonts w:cs="Arial"/>
                <w:szCs w:val="20"/>
              </w:rPr>
              <w:t>intelligentie</w:t>
            </w:r>
            <w:proofErr w:type="gramEnd"/>
          </w:p>
          <w:p w:rsidR="00A25599" w:rsidRDefault="00A25599" w:rsidP="00D55D0F">
            <w:pPr>
              <w:pStyle w:val="Lijstalinea"/>
              <w:numPr>
                <w:ilvl w:val="0"/>
                <w:numId w:val="17"/>
              </w:numPr>
              <w:ind w:left="184" w:hanging="184"/>
            </w:pPr>
            <w:r>
              <w:t>Is er een verschil in positie in de groep, status, populariteit?</w:t>
            </w:r>
          </w:p>
          <w:p w:rsidR="00A25599" w:rsidRDefault="00A25599" w:rsidP="00D55D0F">
            <w:pPr>
              <w:pStyle w:val="Lijstalinea"/>
              <w:numPr>
                <w:ilvl w:val="0"/>
                <w:numId w:val="17"/>
              </w:numPr>
              <w:ind w:left="184" w:hanging="184"/>
            </w:pPr>
            <w:r>
              <w:t xml:space="preserve">Wie had het voor het zeggen in deze situatie? </w:t>
            </w:r>
          </w:p>
          <w:p w:rsidR="00A25599" w:rsidRDefault="00A25599" w:rsidP="00D55D0F">
            <w:pPr>
              <w:pStyle w:val="Lijstalinea"/>
              <w:numPr>
                <w:ilvl w:val="0"/>
                <w:numId w:val="17"/>
              </w:numPr>
              <w:ind w:left="184" w:hanging="184"/>
            </w:pPr>
            <w:r>
              <w:t>Hoe zie je dat?</w:t>
            </w:r>
          </w:p>
          <w:p w:rsidR="00A25599" w:rsidRDefault="00A25599" w:rsidP="00D55D0F">
            <w:pPr>
              <w:pStyle w:val="Lijstalinea"/>
              <w:numPr>
                <w:ilvl w:val="0"/>
                <w:numId w:val="17"/>
              </w:numPr>
              <w:ind w:left="184" w:hanging="184"/>
            </w:pPr>
            <w:r>
              <w:rPr>
                <w:rFonts w:cs="Arial"/>
                <w:szCs w:val="20"/>
              </w:rPr>
              <w:t xml:space="preserve">Heb je </w:t>
            </w:r>
            <w:r w:rsidRPr="00AF2A84">
              <w:t>het</w:t>
            </w:r>
            <w:r>
              <w:rPr>
                <w:rFonts w:cs="Arial"/>
                <w:szCs w:val="20"/>
              </w:rPr>
              <w:t xml:space="preserve"> gevoel dat je tegen de ander(en) op kan?</w:t>
            </w:r>
          </w:p>
        </w:tc>
      </w:tr>
      <w:tr w:rsidR="00A25599" w:rsidTr="00AF2A84">
        <w:tc>
          <w:tcPr>
            <w:tcW w:w="3114" w:type="dxa"/>
            <w:vAlign w:val="center"/>
          </w:tcPr>
          <w:p w:rsidR="00A25599" w:rsidRPr="00AF2A84" w:rsidRDefault="00A25599" w:rsidP="00AF2A84">
            <w:pPr>
              <w:jc w:val="center"/>
              <w:rPr>
                <w:b/>
              </w:rPr>
            </w:pPr>
            <w:r w:rsidRPr="00AF2A84">
              <w:rPr>
                <w:b/>
              </w:rPr>
              <w:t xml:space="preserve">Passend bij de leeftijd </w:t>
            </w:r>
            <w:r w:rsidR="00AF2A84">
              <w:rPr>
                <w:b/>
              </w:rPr>
              <w:br/>
            </w:r>
            <w:r w:rsidRPr="00AF2A84">
              <w:rPr>
                <w:b/>
              </w:rPr>
              <w:t>en/of de ontwikkeling</w:t>
            </w:r>
          </w:p>
        </w:tc>
        <w:tc>
          <w:tcPr>
            <w:tcW w:w="6095" w:type="dxa"/>
          </w:tcPr>
          <w:p w:rsidR="00A25599" w:rsidRDefault="00AF2A84" w:rsidP="00D55D0F">
            <w:pPr>
              <w:pStyle w:val="Lijstalinea"/>
              <w:numPr>
                <w:ilvl w:val="0"/>
                <w:numId w:val="17"/>
              </w:numPr>
              <w:ind w:left="184" w:hanging="184"/>
            </w:pPr>
            <w:r>
              <w:t>Past het bij de leeftijd/</w:t>
            </w:r>
            <w:r w:rsidR="00A25599">
              <w:t>ontwikkeling?</w:t>
            </w:r>
          </w:p>
          <w:p w:rsidR="00A25599" w:rsidRPr="00AF2A84" w:rsidRDefault="00A25599" w:rsidP="00D55D0F">
            <w:pPr>
              <w:pStyle w:val="Lijstalinea"/>
              <w:numPr>
                <w:ilvl w:val="0"/>
                <w:numId w:val="17"/>
              </w:numPr>
              <w:ind w:left="184" w:hanging="184"/>
            </w:pPr>
            <w:r w:rsidRPr="00AF2A84">
              <w:t>Hoe wordt het specifieke gedrag geduid in de normatieve lijst?</w:t>
            </w:r>
          </w:p>
          <w:p w:rsidR="00A25599" w:rsidRDefault="00A25599" w:rsidP="00D55D0F">
            <w:pPr>
              <w:pStyle w:val="Lijstalinea"/>
              <w:numPr>
                <w:ilvl w:val="0"/>
                <w:numId w:val="17"/>
              </w:numPr>
              <w:ind w:left="184" w:hanging="184"/>
            </w:pPr>
            <w:r w:rsidRPr="00AF2A84">
              <w:t>Is er een verklaring die maakt dat het gedag afwijkt van de norma</w:t>
            </w:r>
            <w:r w:rsidRPr="00764346">
              <w:rPr>
                <w:rFonts w:cs="Arial"/>
                <w:szCs w:val="20"/>
              </w:rPr>
              <w:t>tieve lijst?</w:t>
            </w:r>
          </w:p>
        </w:tc>
      </w:tr>
      <w:tr w:rsidR="00A25599" w:rsidTr="00AF2A84">
        <w:tc>
          <w:tcPr>
            <w:tcW w:w="3114" w:type="dxa"/>
            <w:vAlign w:val="center"/>
          </w:tcPr>
          <w:p w:rsidR="00A25599" w:rsidRPr="00AF2A84" w:rsidRDefault="00A25599" w:rsidP="00AF2A84">
            <w:pPr>
              <w:jc w:val="center"/>
              <w:rPr>
                <w:b/>
              </w:rPr>
            </w:pPr>
            <w:r w:rsidRPr="00AF2A84">
              <w:rPr>
                <w:b/>
              </w:rPr>
              <w:t>Passend bij de context</w:t>
            </w:r>
          </w:p>
        </w:tc>
        <w:tc>
          <w:tcPr>
            <w:tcW w:w="6095" w:type="dxa"/>
          </w:tcPr>
          <w:p w:rsidR="00A25599" w:rsidRDefault="00A25599" w:rsidP="00D55D0F">
            <w:pPr>
              <w:pStyle w:val="Lijstalinea"/>
              <w:numPr>
                <w:ilvl w:val="0"/>
                <w:numId w:val="17"/>
              </w:numPr>
              <w:ind w:left="184" w:hanging="184"/>
            </w:pPr>
            <w:r>
              <w:t>Is de plek ok</w:t>
            </w:r>
            <w:r w:rsidR="00AF2A84">
              <w:t>é</w:t>
            </w:r>
            <w:r>
              <w:t>?</w:t>
            </w:r>
          </w:p>
          <w:p w:rsidR="00A25599" w:rsidRDefault="00A25599" w:rsidP="00D55D0F">
            <w:pPr>
              <w:pStyle w:val="Lijstalinea"/>
              <w:numPr>
                <w:ilvl w:val="0"/>
                <w:numId w:val="17"/>
              </w:numPr>
              <w:ind w:left="184" w:hanging="184"/>
            </w:pPr>
            <w:r>
              <w:t>Is het gedrag storend voor iemand anders/ de omgeving?</w:t>
            </w:r>
          </w:p>
          <w:p w:rsidR="00A25599" w:rsidRDefault="00A25599" w:rsidP="00D55D0F">
            <w:pPr>
              <w:pStyle w:val="Lijstalinea"/>
              <w:numPr>
                <w:ilvl w:val="0"/>
                <w:numId w:val="17"/>
              </w:numPr>
              <w:ind w:left="184" w:hanging="184"/>
            </w:pPr>
            <w:r>
              <w:t>Zijn er regels over wat wel en niet mag in deze context?</w:t>
            </w:r>
          </w:p>
          <w:p w:rsidR="00A25599" w:rsidRDefault="00A25599" w:rsidP="00D55D0F">
            <w:pPr>
              <w:pStyle w:val="Lijstalinea"/>
              <w:numPr>
                <w:ilvl w:val="0"/>
                <w:numId w:val="17"/>
              </w:numPr>
              <w:ind w:left="184" w:hanging="184"/>
            </w:pPr>
            <w:r>
              <w:t>Is er een context waar seksueel gedrag wel kan?</w:t>
            </w:r>
          </w:p>
        </w:tc>
      </w:tr>
      <w:tr w:rsidR="00A25599" w:rsidTr="00AF2A84">
        <w:tc>
          <w:tcPr>
            <w:tcW w:w="3114" w:type="dxa"/>
            <w:vAlign w:val="center"/>
          </w:tcPr>
          <w:p w:rsidR="00A25599" w:rsidRPr="00AF2A84" w:rsidRDefault="00A25599" w:rsidP="00AF2A84">
            <w:pPr>
              <w:jc w:val="center"/>
              <w:rPr>
                <w:b/>
              </w:rPr>
            </w:pPr>
            <w:r w:rsidRPr="00AF2A84">
              <w:rPr>
                <w:b/>
              </w:rPr>
              <w:t>Zelfrespect</w:t>
            </w:r>
          </w:p>
        </w:tc>
        <w:tc>
          <w:tcPr>
            <w:tcW w:w="6095" w:type="dxa"/>
          </w:tcPr>
          <w:p w:rsidR="00A25599" w:rsidRDefault="00A25599" w:rsidP="00D55D0F">
            <w:pPr>
              <w:pStyle w:val="Lijstalinea"/>
              <w:numPr>
                <w:ilvl w:val="0"/>
                <w:numId w:val="17"/>
              </w:numPr>
              <w:ind w:left="184" w:hanging="184"/>
            </w:pPr>
            <w:r>
              <w:t>Is het psychisch of lichamelijk schadelijk voor jezelf?</w:t>
            </w:r>
          </w:p>
          <w:p w:rsidR="00A25599" w:rsidRDefault="00A25599" w:rsidP="00D55D0F">
            <w:pPr>
              <w:pStyle w:val="Lijstalinea"/>
              <w:numPr>
                <w:ilvl w:val="0"/>
                <w:numId w:val="17"/>
              </w:numPr>
              <w:ind w:left="184" w:hanging="184"/>
            </w:pPr>
            <w:r>
              <w:t>Is er een sociaal nadeel?</w:t>
            </w:r>
          </w:p>
          <w:p w:rsidR="00A25599" w:rsidRDefault="00A25599" w:rsidP="00D55D0F">
            <w:pPr>
              <w:pStyle w:val="Lijstalinea"/>
              <w:numPr>
                <w:ilvl w:val="0"/>
                <w:numId w:val="17"/>
              </w:numPr>
              <w:ind w:left="184" w:hanging="184"/>
            </w:pPr>
            <w:r>
              <w:t>Kunnen betrokkenen gekwetst worden?</w:t>
            </w:r>
          </w:p>
        </w:tc>
      </w:tr>
    </w:tbl>
    <w:p w:rsidR="00531C67" w:rsidRDefault="00531C67" w:rsidP="00036EAD">
      <w:pPr>
        <w:rPr>
          <w:rFonts w:cs="Arial"/>
          <w:szCs w:val="20"/>
        </w:rPr>
      </w:pPr>
    </w:p>
    <w:p w:rsidR="00531C67" w:rsidRDefault="00531C67">
      <w:pPr>
        <w:spacing w:line="240" w:lineRule="auto"/>
        <w:rPr>
          <w:rFonts w:cs="Arial"/>
          <w:szCs w:val="20"/>
        </w:rPr>
      </w:pPr>
      <w:r>
        <w:rPr>
          <w:rFonts w:cs="Arial"/>
          <w:szCs w:val="20"/>
        </w:rPr>
        <w:br w:type="page"/>
      </w:r>
    </w:p>
    <w:p w:rsidR="00ED7F23" w:rsidRPr="004B557C" w:rsidRDefault="00ED7F23" w:rsidP="004B557C">
      <w:pPr>
        <w:rPr>
          <w:rFonts w:cs="Arial"/>
          <w:sz w:val="28"/>
          <w:szCs w:val="28"/>
        </w:rPr>
        <w:sectPr w:rsidR="00ED7F23" w:rsidRPr="004B557C" w:rsidSect="000D6B98">
          <w:pgSz w:w="11906" w:h="16838" w:code="9"/>
          <w:pgMar w:top="2580" w:right="1219" w:bottom="1247" w:left="1542" w:header="567" w:footer="567" w:gutter="0"/>
          <w:cols w:space="708"/>
          <w:docGrid w:linePitch="360"/>
        </w:sectPr>
      </w:pPr>
    </w:p>
    <w:p w:rsidR="00AE4101" w:rsidRDefault="00AE4101">
      <w:pPr>
        <w:spacing w:line="240" w:lineRule="auto"/>
        <w:rPr>
          <w:rFonts w:cs="Arial"/>
          <w:b/>
          <w:color w:val="FF0000"/>
          <w:sz w:val="22"/>
          <w:szCs w:val="22"/>
        </w:rPr>
      </w:pPr>
    </w:p>
    <w:p w:rsidR="00D55D0F" w:rsidRPr="00D55D0F" w:rsidRDefault="00D55D0F" w:rsidP="00D55D0F">
      <w:pPr>
        <w:rPr>
          <w:b/>
          <w:sz w:val="24"/>
        </w:rPr>
      </w:pPr>
      <w:r w:rsidRPr="00D55D0F">
        <w:rPr>
          <w:rFonts w:cs="Arial"/>
          <w:b/>
          <w:spacing w:val="10"/>
          <w:sz w:val="24"/>
        </w:rPr>
        <w:t>Hand</w:t>
      </w:r>
      <w:r>
        <w:rPr>
          <w:rFonts w:cs="Arial"/>
          <w:b/>
          <w:spacing w:val="10"/>
          <w:sz w:val="24"/>
        </w:rPr>
        <w:t>-</w:t>
      </w:r>
      <w:r w:rsidRPr="00D55D0F">
        <w:rPr>
          <w:rFonts w:cs="Arial"/>
          <w:b/>
          <w:spacing w:val="10"/>
          <w:sz w:val="24"/>
        </w:rPr>
        <w:t>out</w:t>
      </w:r>
      <w:r w:rsidR="00DD1D30">
        <w:rPr>
          <w:rFonts w:cs="Arial"/>
          <w:b/>
          <w:spacing w:val="10"/>
          <w:sz w:val="24"/>
        </w:rPr>
        <w:t xml:space="preserve"> 4</w:t>
      </w:r>
      <w:r>
        <w:rPr>
          <w:rFonts w:cs="Arial"/>
          <w:b/>
          <w:spacing w:val="10"/>
          <w:sz w:val="24"/>
        </w:rPr>
        <w:t>:</w:t>
      </w:r>
      <w:r w:rsidRPr="00D55D0F">
        <w:rPr>
          <w:rFonts w:cs="Arial"/>
          <w:b/>
          <w:spacing w:val="10"/>
          <w:sz w:val="24"/>
        </w:rPr>
        <w:t xml:space="preserve"> Vier vlaggen met toelichting</w:t>
      </w:r>
      <w:r w:rsidRPr="00D55D0F">
        <w:rPr>
          <w:rStyle w:val="Voetnootmarkering"/>
          <w:rFonts w:cs="Arial"/>
          <w:b/>
          <w:spacing w:val="10"/>
          <w:sz w:val="24"/>
        </w:rPr>
        <w:footnoteReference w:id="3"/>
      </w:r>
    </w:p>
    <w:p w:rsidR="00D55D0F" w:rsidRPr="00D55D0F" w:rsidRDefault="00D55D0F" w:rsidP="00D55D0F">
      <w:pPr>
        <w:spacing w:line="240" w:lineRule="auto"/>
        <w:rPr>
          <w:rFonts w:cs="Arial"/>
          <w:spacing w:val="10"/>
          <w:szCs w:val="20"/>
        </w:rPr>
      </w:pPr>
    </w:p>
    <w:p w:rsidR="00D55D0F" w:rsidRPr="00D55D0F" w:rsidRDefault="00D55D0F" w:rsidP="00D55D0F">
      <w:pPr>
        <w:spacing w:line="240" w:lineRule="auto"/>
        <w:rPr>
          <w:rFonts w:cs="Arial"/>
          <w:spacing w:val="10"/>
          <w:szCs w:val="20"/>
        </w:rPr>
      </w:pPr>
      <w:r w:rsidRPr="00D55D0F">
        <w:rPr>
          <w:rFonts w:cs="Arial"/>
          <w:noProof/>
          <w:spacing w:val="10"/>
          <w:szCs w:val="20"/>
        </w:rPr>
        <w:drawing>
          <wp:anchor distT="0" distB="0" distL="114300" distR="114300" simplePos="0" relativeHeight="251676672" behindDoc="0" locked="0" layoutInCell="1" allowOverlap="1" wp14:anchorId="5B261B7B" wp14:editId="5FF91413">
            <wp:simplePos x="0" y="0"/>
            <wp:positionH relativeFrom="column">
              <wp:posOffset>-5080</wp:posOffset>
            </wp:positionH>
            <wp:positionV relativeFrom="paragraph">
              <wp:posOffset>63500</wp:posOffset>
            </wp:positionV>
            <wp:extent cx="476250" cy="504825"/>
            <wp:effectExtent l="0" t="0" r="0" b="9525"/>
            <wp:wrapSquare wrapText="bothSides"/>
            <wp:docPr id="4" name="Afbeelding 4" descr="Groene vlag aanvaardb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oene vlag aanvaardbaa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D0F">
        <w:rPr>
          <w:rFonts w:cs="Arial"/>
          <w:spacing w:val="10"/>
          <w:szCs w:val="20"/>
        </w:rPr>
        <w:t>Gezond en positief aanvaardbaar seksueel gedrag</w:t>
      </w:r>
    </w:p>
    <w:p w:rsidR="00D55D0F" w:rsidRPr="00D55D0F" w:rsidRDefault="00D55D0F" w:rsidP="00D55D0F">
      <w:pPr>
        <w:spacing w:after="150" w:line="240" w:lineRule="auto"/>
        <w:rPr>
          <w:rFonts w:cs="Arial"/>
          <w:spacing w:val="10"/>
          <w:szCs w:val="20"/>
        </w:rPr>
      </w:pPr>
      <w:r w:rsidRPr="00D55D0F">
        <w:rPr>
          <w:rFonts w:cs="Arial"/>
          <w:spacing w:val="10"/>
          <w:szCs w:val="20"/>
        </w:rPr>
        <w:t>Groen: dit past voor alle betrokkenen. Seksueel gedrag is helemaal oké!</w:t>
      </w:r>
    </w:p>
    <w:p w:rsidR="00D55D0F" w:rsidRPr="00D55D0F" w:rsidRDefault="00D55D0F" w:rsidP="00D55D0F">
      <w:pPr>
        <w:rPr>
          <w:rFonts w:cs="Arial"/>
          <w:szCs w:val="20"/>
        </w:rPr>
      </w:pPr>
      <w:r w:rsidRPr="00D55D0F">
        <w:rPr>
          <w:rFonts w:cs="Arial"/>
          <w:szCs w:val="20"/>
        </w:rPr>
        <w:t>Bij seksueel gedrag met een groene vlag is er:</w:t>
      </w:r>
    </w:p>
    <w:p w:rsidR="00D55D0F" w:rsidRPr="00D55D0F" w:rsidRDefault="00D55D0F" w:rsidP="00D55D0F">
      <w:pPr>
        <w:pStyle w:val="Lijstalinea"/>
        <w:numPr>
          <w:ilvl w:val="0"/>
          <w:numId w:val="25"/>
        </w:numPr>
        <w:spacing w:after="160" w:line="259" w:lineRule="auto"/>
        <w:rPr>
          <w:rFonts w:cs="Arial"/>
          <w:szCs w:val="20"/>
        </w:rPr>
      </w:pPr>
      <w:r w:rsidRPr="00D55D0F">
        <w:rPr>
          <w:rFonts w:cs="Arial"/>
          <w:szCs w:val="20"/>
        </w:rPr>
        <w:t>Duidelijke wederzijdse toestemming (plezier).</w:t>
      </w:r>
    </w:p>
    <w:p w:rsidR="00D55D0F" w:rsidRPr="00D55D0F" w:rsidRDefault="00D55D0F" w:rsidP="00D55D0F">
      <w:pPr>
        <w:pStyle w:val="Lijstalinea"/>
        <w:numPr>
          <w:ilvl w:val="0"/>
          <w:numId w:val="25"/>
        </w:numPr>
        <w:spacing w:after="160" w:line="259" w:lineRule="auto"/>
        <w:rPr>
          <w:rFonts w:cs="Arial"/>
          <w:szCs w:val="20"/>
        </w:rPr>
      </w:pPr>
      <w:r w:rsidRPr="00D55D0F">
        <w:rPr>
          <w:rFonts w:cs="Arial"/>
          <w:szCs w:val="20"/>
        </w:rPr>
        <w:t>Geen druk of dwang.</w:t>
      </w:r>
    </w:p>
    <w:p w:rsidR="00D55D0F" w:rsidRPr="00D55D0F" w:rsidRDefault="00D55D0F" w:rsidP="00D55D0F">
      <w:pPr>
        <w:pStyle w:val="Lijstalinea"/>
        <w:numPr>
          <w:ilvl w:val="0"/>
          <w:numId w:val="25"/>
        </w:numPr>
        <w:spacing w:after="160" w:line="259" w:lineRule="auto"/>
        <w:rPr>
          <w:rFonts w:cs="Arial"/>
          <w:szCs w:val="20"/>
        </w:rPr>
      </w:pPr>
      <w:r w:rsidRPr="00D55D0F">
        <w:rPr>
          <w:rFonts w:cs="Arial"/>
          <w:szCs w:val="20"/>
        </w:rPr>
        <w:t>Gelijkwaardigheid op het gebied van leeftijd, intelligentie, status.</w:t>
      </w:r>
    </w:p>
    <w:p w:rsidR="00D55D0F" w:rsidRPr="00D55D0F" w:rsidRDefault="00D55D0F" w:rsidP="00D55D0F">
      <w:pPr>
        <w:pStyle w:val="Lijstalinea"/>
        <w:numPr>
          <w:ilvl w:val="0"/>
          <w:numId w:val="25"/>
        </w:numPr>
        <w:spacing w:after="160" w:line="259" w:lineRule="auto"/>
        <w:rPr>
          <w:rFonts w:cs="Arial"/>
          <w:szCs w:val="20"/>
        </w:rPr>
      </w:pPr>
      <w:r w:rsidRPr="00D55D0F">
        <w:rPr>
          <w:rFonts w:cs="Arial"/>
          <w:szCs w:val="20"/>
        </w:rPr>
        <w:t>Gedrag past bij de leeftijd en ontwikkeling.</w:t>
      </w:r>
    </w:p>
    <w:p w:rsidR="00D55D0F" w:rsidRPr="00D55D0F" w:rsidRDefault="00D55D0F" w:rsidP="00D55D0F">
      <w:pPr>
        <w:pStyle w:val="Lijstalinea"/>
        <w:numPr>
          <w:ilvl w:val="0"/>
          <w:numId w:val="25"/>
        </w:numPr>
        <w:spacing w:after="160" w:line="259" w:lineRule="auto"/>
        <w:rPr>
          <w:rFonts w:cs="Arial"/>
          <w:szCs w:val="20"/>
        </w:rPr>
      </w:pPr>
      <w:r w:rsidRPr="00D55D0F">
        <w:rPr>
          <w:rFonts w:cs="Arial"/>
          <w:szCs w:val="20"/>
        </w:rPr>
        <w:t xml:space="preserve">Gedrag stoort niemand (context). </w:t>
      </w:r>
    </w:p>
    <w:p w:rsidR="00D55D0F" w:rsidRPr="00D55D0F" w:rsidRDefault="00D55D0F" w:rsidP="00D55D0F">
      <w:pPr>
        <w:pStyle w:val="Lijstalinea"/>
        <w:numPr>
          <w:ilvl w:val="0"/>
          <w:numId w:val="25"/>
        </w:numPr>
        <w:spacing w:after="160" w:line="259" w:lineRule="auto"/>
        <w:rPr>
          <w:rFonts w:cs="Arial"/>
          <w:szCs w:val="20"/>
        </w:rPr>
      </w:pPr>
      <w:r w:rsidRPr="00D55D0F">
        <w:rPr>
          <w:rFonts w:cs="Arial"/>
          <w:szCs w:val="20"/>
        </w:rPr>
        <w:t>Gedrag is niet zelfbeschadigend of is goed voor het zelfrespect.</w:t>
      </w:r>
    </w:p>
    <w:p w:rsidR="00D55D0F" w:rsidRPr="00D55D0F" w:rsidRDefault="00D55D0F" w:rsidP="00D55D0F">
      <w:pPr>
        <w:pStyle w:val="Lijstalinea"/>
        <w:rPr>
          <w:rFonts w:cs="Arial"/>
          <w:szCs w:val="20"/>
        </w:rPr>
      </w:pPr>
    </w:p>
    <w:p w:rsidR="00D55D0F" w:rsidRPr="00D55D0F" w:rsidRDefault="00D55D0F" w:rsidP="00D55D0F">
      <w:pPr>
        <w:pStyle w:val="Lijstalinea"/>
        <w:spacing w:line="240" w:lineRule="auto"/>
        <w:rPr>
          <w:rFonts w:cs="Arial"/>
          <w:szCs w:val="20"/>
        </w:rPr>
      </w:pPr>
    </w:p>
    <w:p w:rsidR="00D55D0F" w:rsidRPr="00D55D0F" w:rsidRDefault="00D55D0F" w:rsidP="00D55D0F">
      <w:pPr>
        <w:spacing w:line="240" w:lineRule="auto"/>
        <w:rPr>
          <w:rFonts w:cs="Arial"/>
          <w:spacing w:val="10"/>
          <w:szCs w:val="20"/>
        </w:rPr>
      </w:pPr>
      <w:r w:rsidRPr="00D55D0F">
        <w:rPr>
          <w:noProof/>
          <w:szCs w:val="20"/>
        </w:rPr>
        <w:drawing>
          <wp:anchor distT="0" distB="0" distL="114300" distR="114300" simplePos="0" relativeHeight="251677696" behindDoc="0" locked="0" layoutInCell="1" allowOverlap="1" wp14:anchorId="7184074C" wp14:editId="7118EC1D">
            <wp:simplePos x="0" y="0"/>
            <wp:positionH relativeFrom="column">
              <wp:posOffset>4445</wp:posOffset>
            </wp:positionH>
            <wp:positionV relativeFrom="paragraph">
              <wp:posOffset>6985</wp:posOffset>
            </wp:positionV>
            <wp:extent cx="476250" cy="504825"/>
            <wp:effectExtent l="0" t="0" r="0" b="9525"/>
            <wp:wrapSquare wrapText="bothSides"/>
            <wp:docPr id="3" name="Afbeelding 3" descr="Gele v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le vla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D0F">
        <w:rPr>
          <w:rFonts w:cs="Arial"/>
          <w:spacing w:val="10"/>
          <w:szCs w:val="20"/>
        </w:rPr>
        <w:t>Licht seksueel grensoverschrijdend gedrag</w:t>
      </w:r>
    </w:p>
    <w:p w:rsidR="00D55D0F" w:rsidRPr="00D55D0F" w:rsidRDefault="00D55D0F" w:rsidP="00D55D0F">
      <w:pPr>
        <w:spacing w:after="150" w:line="240" w:lineRule="auto"/>
        <w:rPr>
          <w:rFonts w:cs="Arial"/>
          <w:spacing w:val="10"/>
          <w:szCs w:val="20"/>
        </w:rPr>
      </w:pPr>
      <w:r w:rsidRPr="00D55D0F">
        <w:rPr>
          <w:rFonts w:cs="Arial"/>
          <w:spacing w:val="10"/>
          <w:szCs w:val="20"/>
        </w:rPr>
        <w:t>Geel: over de grens. Niet helemaal oké! Volgende keer beter opletten!</w:t>
      </w:r>
    </w:p>
    <w:p w:rsidR="00D55D0F" w:rsidRPr="00D55D0F" w:rsidRDefault="00D55D0F" w:rsidP="00D55D0F">
      <w:pPr>
        <w:autoSpaceDE w:val="0"/>
        <w:autoSpaceDN w:val="0"/>
        <w:adjustRightInd w:val="0"/>
        <w:spacing w:line="240" w:lineRule="auto"/>
        <w:rPr>
          <w:rFonts w:cs="Arial"/>
          <w:szCs w:val="20"/>
        </w:rPr>
      </w:pPr>
      <w:r w:rsidRPr="00D55D0F">
        <w:rPr>
          <w:rFonts w:cs="Arial"/>
          <w:szCs w:val="20"/>
        </w:rPr>
        <w:t>Seksueel gedrag krijgt een gele vlag wanneer er:</w:t>
      </w:r>
    </w:p>
    <w:p w:rsidR="00D55D0F" w:rsidRPr="00D55D0F" w:rsidRDefault="00D55D0F" w:rsidP="00D55D0F">
      <w:pPr>
        <w:pStyle w:val="Lijstalinea"/>
        <w:numPr>
          <w:ilvl w:val="0"/>
          <w:numId w:val="21"/>
        </w:numPr>
        <w:autoSpaceDE w:val="0"/>
        <w:autoSpaceDN w:val="0"/>
        <w:adjustRightInd w:val="0"/>
        <w:spacing w:line="240" w:lineRule="auto"/>
        <w:rPr>
          <w:rFonts w:cs="Arial"/>
          <w:szCs w:val="20"/>
        </w:rPr>
      </w:pPr>
      <w:r w:rsidRPr="00D55D0F">
        <w:rPr>
          <w:rFonts w:cs="Arial"/>
          <w:szCs w:val="20"/>
        </w:rPr>
        <w:t>Onduidelijke wederzijdse toestemming is.</w:t>
      </w:r>
    </w:p>
    <w:p w:rsidR="00D55D0F" w:rsidRPr="00D55D0F" w:rsidRDefault="00D55D0F" w:rsidP="00D55D0F">
      <w:pPr>
        <w:pStyle w:val="Lijstalinea"/>
        <w:numPr>
          <w:ilvl w:val="0"/>
          <w:numId w:val="21"/>
        </w:numPr>
        <w:autoSpaceDE w:val="0"/>
        <w:autoSpaceDN w:val="0"/>
        <w:adjustRightInd w:val="0"/>
        <w:spacing w:line="240" w:lineRule="auto"/>
        <w:rPr>
          <w:rFonts w:cs="Arial"/>
          <w:szCs w:val="20"/>
        </w:rPr>
      </w:pPr>
      <w:r w:rsidRPr="00D55D0F">
        <w:rPr>
          <w:rFonts w:cs="Arial"/>
          <w:szCs w:val="20"/>
        </w:rPr>
        <w:t>Lichte druk of dwang gebruikt wordt.</w:t>
      </w:r>
    </w:p>
    <w:p w:rsidR="00D55D0F" w:rsidRPr="00D55D0F" w:rsidRDefault="00D55D0F" w:rsidP="00D55D0F">
      <w:pPr>
        <w:pStyle w:val="Lijstalinea"/>
        <w:numPr>
          <w:ilvl w:val="0"/>
          <w:numId w:val="21"/>
        </w:numPr>
        <w:autoSpaceDE w:val="0"/>
        <w:autoSpaceDN w:val="0"/>
        <w:adjustRightInd w:val="0"/>
        <w:spacing w:line="240" w:lineRule="auto"/>
        <w:rPr>
          <w:rFonts w:cs="Arial"/>
          <w:szCs w:val="20"/>
        </w:rPr>
      </w:pPr>
      <w:r w:rsidRPr="00D55D0F">
        <w:rPr>
          <w:rFonts w:cs="Arial"/>
          <w:szCs w:val="20"/>
        </w:rPr>
        <w:t>Lichte ongelijkwaardigheid is op het gebied van leeftijd, intelligentie, rijpheid.</w:t>
      </w:r>
    </w:p>
    <w:p w:rsidR="00D55D0F" w:rsidRPr="00D55D0F" w:rsidRDefault="00D55D0F" w:rsidP="00D55D0F">
      <w:pPr>
        <w:pStyle w:val="Lijstalinea"/>
        <w:numPr>
          <w:ilvl w:val="0"/>
          <w:numId w:val="21"/>
        </w:numPr>
        <w:autoSpaceDE w:val="0"/>
        <w:autoSpaceDN w:val="0"/>
        <w:adjustRightInd w:val="0"/>
        <w:spacing w:line="240" w:lineRule="auto"/>
        <w:rPr>
          <w:rFonts w:cs="Arial"/>
          <w:szCs w:val="20"/>
        </w:rPr>
      </w:pPr>
      <w:r w:rsidRPr="00D55D0F">
        <w:rPr>
          <w:rFonts w:cs="Arial"/>
          <w:szCs w:val="20"/>
        </w:rPr>
        <w:t xml:space="preserve">Gedrag niet helemaal passend is bij leeftijd of ontwikkeling. </w:t>
      </w:r>
    </w:p>
    <w:p w:rsidR="00D55D0F" w:rsidRPr="00D55D0F" w:rsidRDefault="00D55D0F" w:rsidP="00D55D0F">
      <w:pPr>
        <w:pStyle w:val="Lijstalinea"/>
        <w:numPr>
          <w:ilvl w:val="0"/>
          <w:numId w:val="21"/>
        </w:numPr>
        <w:autoSpaceDE w:val="0"/>
        <w:autoSpaceDN w:val="0"/>
        <w:adjustRightInd w:val="0"/>
        <w:spacing w:line="240" w:lineRule="auto"/>
        <w:rPr>
          <w:rFonts w:cs="Arial"/>
          <w:szCs w:val="20"/>
        </w:rPr>
      </w:pPr>
      <w:r w:rsidRPr="00D55D0F">
        <w:rPr>
          <w:rFonts w:cs="Arial"/>
          <w:szCs w:val="20"/>
        </w:rPr>
        <w:t>Gedrag licht aanstootgevend is.</w:t>
      </w:r>
    </w:p>
    <w:p w:rsidR="00D55D0F" w:rsidRPr="00D55D0F" w:rsidRDefault="00D55D0F" w:rsidP="00D55D0F">
      <w:pPr>
        <w:pStyle w:val="Lijstalinea"/>
        <w:numPr>
          <w:ilvl w:val="0"/>
          <w:numId w:val="22"/>
        </w:numPr>
        <w:autoSpaceDE w:val="0"/>
        <w:autoSpaceDN w:val="0"/>
        <w:adjustRightInd w:val="0"/>
        <w:spacing w:line="240" w:lineRule="auto"/>
        <w:rPr>
          <w:rFonts w:cs="Arial"/>
          <w:szCs w:val="20"/>
        </w:rPr>
      </w:pPr>
      <w:r w:rsidRPr="00D55D0F">
        <w:rPr>
          <w:rFonts w:cs="Arial"/>
          <w:szCs w:val="20"/>
        </w:rPr>
        <w:t>Gedrag licht zelfbeschadigend kan zijn.</w:t>
      </w:r>
    </w:p>
    <w:p w:rsidR="00D55D0F" w:rsidRPr="00D55D0F" w:rsidRDefault="00D55D0F" w:rsidP="00D55D0F">
      <w:pPr>
        <w:spacing w:line="240" w:lineRule="auto"/>
        <w:rPr>
          <w:rFonts w:cs="Arial"/>
          <w:b/>
          <w:szCs w:val="20"/>
        </w:rPr>
      </w:pPr>
      <w:r w:rsidRPr="00D55D0F">
        <w:rPr>
          <w:rFonts w:cs="Arial"/>
          <w:b/>
          <w:szCs w:val="20"/>
        </w:rPr>
        <w:t>Gedrag met een gele vlag wordt gezien als onderdeel van het leerproces om gezond seksueel gedrag te ontwikkelen.</w:t>
      </w:r>
    </w:p>
    <w:p w:rsidR="00D55D0F" w:rsidRPr="00D55D0F" w:rsidRDefault="00D55D0F" w:rsidP="00D55D0F">
      <w:pPr>
        <w:spacing w:line="240" w:lineRule="auto"/>
        <w:rPr>
          <w:rFonts w:cs="Arial"/>
          <w:spacing w:val="10"/>
          <w:szCs w:val="20"/>
        </w:rPr>
      </w:pPr>
      <w:r w:rsidRPr="00D55D0F">
        <w:rPr>
          <w:rFonts w:cs="Arial"/>
          <w:b/>
          <w:szCs w:val="20"/>
        </w:rPr>
        <w:br/>
      </w:r>
    </w:p>
    <w:p w:rsidR="00D55D0F" w:rsidRPr="00D55D0F" w:rsidRDefault="00D55D0F" w:rsidP="00D55D0F">
      <w:pPr>
        <w:spacing w:line="240" w:lineRule="auto"/>
        <w:rPr>
          <w:rFonts w:cs="Arial"/>
          <w:spacing w:val="10"/>
          <w:szCs w:val="20"/>
        </w:rPr>
      </w:pPr>
      <w:r w:rsidRPr="00D55D0F">
        <w:rPr>
          <w:rFonts w:cs="Arial"/>
          <w:noProof/>
          <w:spacing w:val="10"/>
          <w:szCs w:val="20"/>
        </w:rPr>
        <w:drawing>
          <wp:anchor distT="0" distB="0" distL="114300" distR="114300" simplePos="0" relativeHeight="251678720" behindDoc="0" locked="0" layoutInCell="1" allowOverlap="1" wp14:anchorId="6426F7F7" wp14:editId="46039A11">
            <wp:simplePos x="0" y="0"/>
            <wp:positionH relativeFrom="column">
              <wp:posOffset>4445</wp:posOffset>
            </wp:positionH>
            <wp:positionV relativeFrom="paragraph">
              <wp:posOffset>-3810</wp:posOffset>
            </wp:positionV>
            <wp:extent cx="476250" cy="504825"/>
            <wp:effectExtent l="0" t="0" r="0" b="9525"/>
            <wp:wrapSquare wrapText="bothSides"/>
            <wp:docPr id="7" name="Afbeelding 7" descr="Rode v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ode v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D0F">
        <w:rPr>
          <w:rFonts w:cs="Arial"/>
          <w:spacing w:val="10"/>
          <w:szCs w:val="20"/>
        </w:rPr>
        <w:t>Ernstig seksueel grensoverschrijdend gedrag</w:t>
      </w:r>
    </w:p>
    <w:p w:rsidR="00D55D0F" w:rsidRPr="00D55D0F" w:rsidRDefault="00D55D0F" w:rsidP="00D55D0F">
      <w:pPr>
        <w:spacing w:after="150" w:line="240" w:lineRule="auto"/>
        <w:rPr>
          <w:rFonts w:cs="Arial"/>
          <w:spacing w:val="10"/>
          <w:szCs w:val="20"/>
        </w:rPr>
      </w:pPr>
      <w:r w:rsidRPr="00D55D0F">
        <w:rPr>
          <w:rFonts w:cs="Arial"/>
          <w:spacing w:val="10"/>
          <w:szCs w:val="20"/>
        </w:rPr>
        <w:t>Rood: flink over de grens, niet oké! Stoppen!</w:t>
      </w:r>
    </w:p>
    <w:p w:rsidR="00D55D0F" w:rsidRPr="00D55D0F" w:rsidRDefault="00D55D0F" w:rsidP="00D55D0F">
      <w:pPr>
        <w:autoSpaceDE w:val="0"/>
        <w:autoSpaceDN w:val="0"/>
        <w:adjustRightInd w:val="0"/>
        <w:spacing w:line="240" w:lineRule="auto"/>
        <w:rPr>
          <w:rFonts w:cs="Arial"/>
          <w:szCs w:val="20"/>
        </w:rPr>
      </w:pPr>
      <w:r w:rsidRPr="00D55D0F">
        <w:rPr>
          <w:rFonts w:cs="Arial"/>
          <w:szCs w:val="20"/>
        </w:rPr>
        <w:t xml:space="preserve">Seksueel gedrag krijgt een rode vlag wanneer er: </w:t>
      </w:r>
    </w:p>
    <w:p w:rsidR="00D55D0F" w:rsidRPr="00D55D0F" w:rsidRDefault="00D55D0F" w:rsidP="00D55D0F">
      <w:pPr>
        <w:pStyle w:val="Lijstalinea"/>
        <w:numPr>
          <w:ilvl w:val="0"/>
          <w:numId w:val="23"/>
        </w:numPr>
        <w:autoSpaceDE w:val="0"/>
        <w:autoSpaceDN w:val="0"/>
        <w:adjustRightInd w:val="0"/>
        <w:spacing w:line="240" w:lineRule="auto"/>
        <w:rPr>
          <w:rFonts w:cs="Arial"/>
          <w:szCs w:val="20"/>
        </w:rPr>
      </w:pPr>
      <w:r w:rsidRPr="00D55D0F">
        <w:rPr>
          <w:rFonts w:cs="Arial"/>
          <w:szCs w:val="20"/>
        </w:rPr>
        <w:t>Geen duidelijke wederzijdse toestemming is.</w:t>
      </w:r>
    </w:p>
    <w:p w:rsidR="00D55D0F" w:rsidRPr="00D55D0F" w:rsidRDefault="00D55D0F" w:rsidP="00D55D0F">
      <w:pPr>
        <w:pStyle w:val="Lijstalinea"/>
        <w:numPr>
          <w:ilvl w:val="0"/>
          <w:numId w:val="23"/>
        </w:numPr>
        <w:autoSpaceDE w:val="0"/>
        <w:autoSpaceDN w:val="0"/>
        <w:adjustRightInd w:val="0"/>
        <w:spacing w:line="240" w:lineRule="auto"/>
        <w:rPr>
          <w:rFonts w:cs="Arial"/>
          <w:szCs w:val="20"/>
        </w:rPr>
      </w:pPr>
      <w:r w:rsidRPr="00D55D0F">
        <w:rPr>
          <w:rFonts w:cs="Arial"/>
          <w:szCs w:val="20"/>
        </w:rPr>
        <w:t>Manipulatie, chantage, macht gebruikt wordt.</w:t>
      </w:r>
    </w:p>
    <w:p w:rsidR="00D55D0F" w:rsidRPr="00D55D0F" w:rsidRDefault="00D55D0F" w:rsidP="00D55D0F">
      <w:pPr>
        <w:pStyle w:val="Lijstalinea"/>
        <w:numPr>
          <w:ilvl w:val="0"/>
          <w:numId w:val="23"/>
        </w:numPr>
        <w:autoSpaceDE w:val="0"/>
        <w:autoSpaceDN w:val="0"/>
        <w:adjustRightInd w:val="0"/>
        <w:spacing w:line="240" w:lineRule="auto"/>
        <w:rPr>
          <w:rFonts w:cs="Arial"/>
          <w:szCs w:val="20"/>
        </w:rPr>
      </w:pPr>
      <w:r w:rsidRPr="00D55D0F">
        <w:rPr>
          <w:rFonts w:cs="Arial"/>
          <w:szCs w:val="20"/>
        </w:rPr>
        <w:t>Grote ongelijkwaardigheid op het gebied van leeftijd, intelligentie, rijpheid is.</w:t>
      </w:r>
    </w:p>
    <w:p w:rsidR="00D55D0F" w:rsidRPr="00D55D0F" w:rsidRDefault="00D55D0F" w:rsidP="00D55D0F">
      <w:pPr>
        <w:pStyle w:val="Lijstalinea"/>
        <w:numPr>
          <w:ilvl w:val="0"/>
          <w:numId w:val="23"/>
        </w:numPr>
        <w:spacing w:after="160" w:line="259" w:lineRule="auto"/>
        <w:rPr>
          <w:rFonts w:cs="Arial"/>
          <w:szCs w:val="20"/>
        </w:rPr>
      </w:pPr>
      <w:r w:rsidRPr="00D55D0F">
        <w:rPr>
          <w:rFonts w:cs="Arial"/>
          <w:szCs w:val="20"/>
        </w:rPr>
        <w:t>Gedrag bij de meeste kinderen of jongeren pas op latere leeftijd wordt geobserveerd.</w:t>
      </w:r>
    </w:p>
    <w:p w:rsidR="00D55D0F" w:rsidRPr="00D55D0F" w:rsidRDefault="00D55D0F" w:rsidP="00D55D0F">
      <w:pPr>
        <w:pStyle w:val="Lijstalinea"/>
        <w:numPr>
          <w:ilvl w:val="0"/>
          <w:numId w:val="23"/>
        </w:numPr>
        <w:autoSpaceDE w:val="0"/>
        <w:autoSpaceDN w:val="0"/>
        <w:adjustRightInd w:val="0"/>
        <w:spacing w:line="240" w:lineRule="auto"/>
        <w:rPr>
          <w:rFonts w:cs="Arial"/>
          <w:szCs w:val="20"/>
        </w:rPr>
      </w:pPr>
      <w:r w:rsidRPr="00D55D0F">
        <w:rPr>
          <w:rFonts w:cs="Arial"/>
          <w:szCs w:val="20"/>
        </w:rPr>
        <w:t xml:space="preserve">Het gedrag beledigend of kwetsend is voor anderen. </w:t>
      </w:r>
    </w:p>
    <w:p w:rsidR="00D55D0F" w:rsidRPr="00D55D0F" w:rsidRDefault="00D55D0F" w:rsidP="00D55D0F">
      <w:pPr>
        <w:pStyle w:val="Lijstalinea"/>
        <w:numPr>
          <w:ilvl w:val="0"/>
          <w:numId w:val="23"/>
        </w:numPr>
        <w:spacing w:after="160" w:line="259" w:lineRule="auto"/>
        <w:rPr>
          <w:rFonts w:cs="Arial"/>
          <w:szCs w:val="20"/>
        </w:rPr>
      </w:pPr>
      <w:r w:rsidRPr="00D55D0F">
        <w:rPr>
          <w:rFonts w:cs="Arial"/>
          <w:szCs w:val="20"/>
        </w:rPr>
        <w:t>Gedrag fysieke, emotionele of psychologische schade als gevolg heeft.</w:t>
      </w:r>
    </w:p>
    <w:p w:rsidR="00D55D0F" w:rsidRPr="00D55D0F" w:rsidRDefault="00D55D0F" w:rsidP="00D55D0F">
      <w:pPr>
        <w:pStyle w:val="Lijstalinea"/>
        <w:ind w:left="360"/>
        <w:rPr>
          <w:rFonts w:cs="Arial"/>
          <w:szCs w:val="20"/>
        </w:rPr>
      </w:pPr>
    </w:p>
    <w:p w:rsidR="00D55D0F" w:rsidRPr="00D55D0F" w:rsidRDefault="00D55D0F" w:rsidP="00D55D0F">
      <w:pPr>
        <w:spacing w:line="240" w:lineRule="auto"/>
        <w:rPr>
          <w:rFonts w:cs="Arial"/>
          <w:spacing w:val="10"/>
          <w:szCs w:val="20"/>
        </w:rPr>
      </w:pPr>
    </w:p>
    <w:p w:rsidR="00D55D0F" w:rsidRPr="00D55D0F" w:rsidRDefault="00D55D0F" w:rsidP="00D55D0F">
      <w:pPr>
        <w:spacing w:line="240" w:lineRule="auto"/>
        <w:rPr>
          <w:rFonts w:cs="Arial"/>
          <w:spacing w:val="10"/>
          <w:szCs w:val="20"/>
        </w:rPr>
      </w:pPr>
      <w:r w:rsidRPr="00D55D0F">
        <w:rPr>
          <w:rFonts w:cs="Arial"/>
          <w:noProof/>
          <w:spacing w:val="10"/>
          <w:szCs w:val="20"/>
        </w:rPr>
        <w:drawing>
          <wp:anchor distT="0" distB="0" distL="114300" distR="114300" simplePos="0" relativeHeight="251679744" behindDoc="0" locked="0" layoutInCell="1" allowOverlap="1" wp14:anchorId="133A6821" wp14:editId="42B96752">
            <wp:simplePos x="0" y="0"/>
            <wp:positionH relativeFrom="column">
              <wp:posOffset>4445</wp:posOffset>
            </wp:positionH>
            <wp:positionV relativeFrom="paragraph">
              <wp:posOffset>-3175</wp:posOffset>
            </wp:positionV>
            <wp:extent cx="476250" cy="504825"/>
            <wp:effectExtent l="0" t="0" r="0" b="9525"/>
            <wp:wrapSquare wrapText="bothSides"/>
            <wp:docPr id="11" name="Afbeelding 11" descr="Zwarte v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warte vla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5D0F">
        <w:rPr>
          <w:rFonts w:cs="Arial"/>
          <w:spacing w:val="10"/>
          <w:szCs w:val="20"/>
        </w:rPr>
        <w:t>Zeer ernstig seksueel grensoverschrijdend gedrag</w:t>
      </w:r>
    </w:p>
    <w:p w:rsidR="00D55D0F" w:rsidRPr="00D55D0F" w:rsidRDefault="00D55D0F" w:rsidP="00D55D0F">
      <w:pPr>
        <w:spacing w:after="150" w:line="240" w:lineRule="auto"/>
        <w:rPr>
          <w:rFonts w:cs="Arial"/>
          <w:spacing w:val="10"/>
          <w:szCs w:val="20"/>
        </w:rPr>
      </w:pPr>
      <w:r w:rsidRPr="00D55D0F">
        <w:rPr>
          <w:rFonts w:cs="Arial"/>
          <w:spacing w:val="10"/>
          <w:szCs w:val="20"/>
        </w:rPr>
        <w:t>Zwart: hier wordt iemand pijn gedaan. Dit kan echt niet! Stoppen!</w:t>
      </w:r>
    </w:p>
    <w:p w:rsidR="00D55D0F" w:rsidRPr="00D55D0F" w:rsidRDefault="00D55D0F" w:rsidP="00D55D0F">
      <w:pPr>
        <w:autoSpaceDE w:val="0"/>
        <w:autoSpaceDN w:val="0"/>
        <w:adjustRightInd w:val="0"/>
        <w:spacing w:line="240" w:lineRule="auto"/>
        <w:rPr>
          <w:rFonts w:cs="Arial"/>
          <w:szCs w:val="20"/>
        </w:rPr>
      </w:pPr>
      <w:r w:rsidRPr="00D55D0F">
        <w:rPr>
          <w:rFonts w:cs="Arial"/>
          <w:szCs w:val="20"/>
        </w:rPr>
        <w:t xml:space="preserve">Seksueel gedrag krijgt een zwarte vlag wanneer er: </w:t>
      </w:r>
    </w:p>
    <w:p w:rsidR="00D55D0F" w:rsidRPr="00D55D0F" w:rsidRDefault="00D55D0F" w:rsidP="00D55D0F">
      <w:pPr>
        <w:pStyle w:val="Lijstalinea"/>
        <w:numPr>
          <w:ilvl w:val="0"/>
          <w:numId w:val="24"/>
        </w:numPr>
        <w:autoSpaceDE w:val="0"/>
        <w:autoSpaceDN w:val="0"/>
        <w:adjustRightInd w:val="0"/>
        <w:spacing w:line="240" w:lineRule="auto"/>
        <w:rPr>
          <w:rFonts w:cs="Arial"/>
          <w:szCs w:val="20"/>
        </w:rPr>
      </w:pPr>
      <w:r w:rsidRPr="00D55D0F">
        <w:rPr>
          <w:rFonts w:cs="Arial"/>
          <w:szCs w:val="20"/>
        </w:rPr>
        <w:t>Duidelijk geen wederzijdse toestemming is.</w:t>
      </w:r>
    </w:p>
    <w:p w:rsidR="00D55D0F" w:rsidRPr="00D55D0F" w:rsidRDefault="00D55D0F" w:rsidP="00D55D0F">
      <w:pPr>
        <w:pStyle w:val="Lijstalinea"/>
        <w:numPr>
          <w:ilvl w:val="0"/>
          <w:numId w:val="24"/>
        </w:numPr>
        <w:autoSpaceDE w:val="0"/>
        <w:autoSpaceDN w:val="0"/>
        <w:adjustRightInd w:val="0"/>
        <w:spacing w:line="240" w:lineRule="auto"/>
        <w:rPr>
          <w:rFonts w:cs="Arial"/>
          <w:szCs w:val="20"/>
        </w:rPr>
      </w:pPr>
      <w:r w:rsidRPr="00D55D0F">
        <w:rPr>
          <w:rFonts w:cs="Arial"/>
          <w:szCs w:val="20"/>
        </w:rPr>
        <w:t>Dreigementen, agressie, geweld of intimidatie ingezet worden om seksueel gedrag af te dwingen.</w:t>
      </w:r>
    </w:p>
    <w:p w:rsidR="00D55D0F" w:rsidRPr="00D55D0F" w:rsidRDefault="00D55D0F" w:rsidP="00D55D0F">
      <w:pPr>
        <w:pStyle w:val="Lijstalinea"/>
        <w:numPr>
          <w:ilvl w:val="0"/>
          <w:numId w:val="24"/>
        </w:numPr>
        <w:autoSpaceDE w:val="0"/>
        <w:autoSpaceDN w:val="0"/>
        <w:adjustRightInd w:val="0"/>
        <w:spacing w:line="240" w:lineRule="auto"/>
        <w:rPr>
          <w:rFonts w:cs="Arial"/>
          <w:szCs w:val="20"/>
        </w:rPr>
      </w:pPr>
      <w:r w:rsidRPr="00D55D0F">
        <w:rPr>
          <w:rFonts w:cs="Arial"/>
          <w:szCs w:val="20"/>
        </w:rPr>
        <w:t>Erg grote ongelijkwaardigheid is op het gebied van leeftijd, intelligentie, rijpheid.</w:t>
      </w:r>
    </w:p>
    <w:p w:rsidR="00D55D0F" w:rsidRPr="00D55D0F" w:rsidRDefault="00D55D0F" w:rsidP="00D55D0F">
      <w:pPr>
        <w:pStyle w:val="Lijstalinea"/>
        <w:numPr>
          <w:ilvl w:val="0"/>
          <w:numId w:val="24"/>
        </w:numPr>
        <w:autoSpaceDE w:val="0"/>
        <w:autoSpaceDN w:val="0"/>
        <w:adjustRightInd w:val="0"/>
        <w:spacing w:line="240" w:lineRule="auto"/>
        <w:rPr>
          <w:rFonts w:cs="Arial"/>
          <w:szCs w:val="20"/>
        </w:rPr>
      </w:pPr>
      <w:r w:rsidRPr="00D55D0F">
        <w:rPr>
          <w:rFonts w:cs="Arial"/>
          <w:szCs w:val="20"/>
        </w:rPr>
        <w:t>Gedrag totaal niet passend is voor de leeftijd.</w:t>
      </w:r>
    </w:p>
    <w:p w:rsidR="00D55D0F" w:rsidRPr="00D55D0F" w:rsidRDefault="00D55D0F" w:rsidP="00D55D0F">
      <w:pPr>
        <w:pStyle w:val="Lijstalinea"/>
        <w:numPr>
          <w:ilvl w:val="0"/>
          <w:numId w:val="24"/>
        </w:numPr>
        <w:spacing w:after="160" w:line="259" w:lineRule="auto"/>
        <w:rPr>
          <w:rFonts w:cs="Arial"/>
          <w:szCs w:val="20"/>
        </w:rPr>
      </w:pPr>
      <w:r w:rsidRPr="00D55D0F">
        <w:rPr>
          <w:rFonts w:cs="Arial"/>
          <w:szCs w:val="20"/>
        </w:rPr>
        <w:t>Gedrag zwaar aanstootgevend (</w:t>
      </w:r>
      <w:proofErr w:type="spellStart"/>
      <w:r w:rsidRPr="00D55D0F">
        <w:rPr>
          <w:rFonts w:cs="Arial"/>
          <w:szCs w:val="20"/>
        </w:rPr>
        <w:t>shockerend</w:t>
      </w:r>
      <w:proofErr w:type="spellEnd"/>
      <w:r w:rsidRPr="00D55D0F">
        <w:rPr>
          <w:rFonts w:cs="Arial"/>
          <w:szCs w:val="20"/>
        </w:rPr>
        <w:t xml:space="preserve">) is. </w:t>
      </w:r>
    </w:p>
    <w:p w:rsidR="00D55D0F" w:rsidRDefault="00D55D0F" w:rsidP="00D55D0F">
      <w:pPr>
        <w:pStyle w:val="Lijstalinea"/>
        <w:numPr>
          <w:ilvl w:val="0"/>
          <w:numId w:val="24"/>
        </w:numPr>
        <w:spacing w:after="160" w:line="259" w:lineRule="auto"/>
        <w:rPr>
          <w:rFonts w:cs="Arial"/>
          <w:szCs w:val="20"/>
        </w:rPr>
      </w:pPr>
      <w:r w:rsidRPr="00D55D0F">
        <w:rPr>
          <w:rFonts w:cs="Arial"/>
          <w:szCs w:val="20"/>
        </w:rPr>
        <w:t>Gedrag zware fysieke, emotionele of psychologische schade tot gevolg heeft.</w:t>
      </w:r>
    </w:p>
    <w:p w:rsidR="00D55D0F" w:rsidRPr="00D55D0F" w:rsidRDefault="00DD1D30" w:rsidP="00D55D0F">
      <w:pPr>
        <w:spacing w:before="300" w:after="150" w:line="240" w:lineRule="auto"/>
        <w:outlineLvl w:val="1"/>
        <w:rPr>
          <w:rFonts w:cs="Arial"/>
          <w:b/>
          <w:sz w:val="24"/>
        </w:rPr>
      </w:pPr>
      <w:r>
        <w:rPr>
          <w:rFonts w:cs="Arial"/>
          <w:b/>
          <w:spacing w:val="10"/>
          <w:sz w:val="24"/>
        </w:rPr>
        <w:lastRenderedPageBreak/>
        <w:t>Hand-out 5</w:t>
      </w:r>
      <w:bookmarkStart w:id="0" w:name="_GoBack"/>
      <w:bookmarkEnd w:id="0"/>
      <w:r>
        <w:rPr>
          <w:rFonts w:cs="Arial"/>
          <w:b/>
          <w:spacing w:val="10"/>
          <w:sz w:val="24"/>
        </w:rPr>
        <w:t xml:space="preserve">: </w:t>
      </w:r>
      <w:r w:rsidR="00D55D0F" w:rsidRPr="00D55D0F">
        <w:rPr>
          <w:rFonts w:cs="Arial"/>
          <w:b/>
          <w:sz w:val="24"/>
        </w:rPr>
        <w:t>Criteria voor het beoordelen</w:t>
      </w:r>
      <w:r w:rsidR="00D55D0F" w:rsidRPr="00D55D0F">
        <w:rPr>
          <w:rStyle w:val="Voetnootmarkering"/>
          <w:rFonts w:cs="Arial"/>
          <w:b/>
          <w:sz w:val="24"/>
        </w:rPr>
        <w:footnoteReference w:id="4"/>
      </w:r>
    </w:p>
    <w:p w:rsidR="00D55D0F" w:rsidRPr="00D55D0F" w:rsidRDefault="00D55D0F" w:rsidP="00D55D0F">
      <w:pPr>
        <w:spacing w:line="240" w:lineRule="auto"/>
        <w:rPr>
          <w:rFonts w:cs="Arial"/>
          <w:spacing w:val="10"/>
          <w:szCs w:val="20"/>
        </w:rPr>
      </w:pPr>
      <w:r w:rsidRPr="00D55D0F">
        <w:rPr>
          <w:noProof/>
          <w:szCs w:val="20"/>
        </w:rPr>
        <w:t xml:space="preserve"> </w:t>
      </w:r>
      <w:r w:rsidRPr="00D55D0F">
        <w:rPr>
          <w:noProof/>
          <w:szCs w:val="20"/>
        </w:rPr>
        <w:drawing>
          <wp:inline distT="0" distB="0" distL="0" distR="0" wp14:anchorId="33BFEE10" wp14:editId="651CA6BD">
            <wp:extent cx="461539" cy="404495"/>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4325" cy="415700"/>
                    </a:xfrm>
                    <a:prstGeom prst="rect">
                      <a:avLst/>
                    </a:prstGeom>
                  </pic:spPr>
                </pic:pic>
              </a:graphicData>
            </a:graphic>
          </wp:inline>
        </w:drawing>
      </w:r>
      <w:r w:rsidRPr="00D55D0F">
        <w:rPr>
          <w:rFonts w:cs="Arial"/>
          <w:spacing w:val="10"/>
          <w:szCs w:val="20"/>
        </w:rPr>
        <w:t>Toestemming</w:t>
      </w:r>
    </w:p>
    <w:p w:rsidR="00D55D0F" w:rsidRPr="00D55D0F" w:rsidRDefault="00D55D0F" w:rsidP="00D55D0F">
      <w:pPr>
        <w:spacing w:after="150" w:line="240" w:lineRule="auto"/>
        <w:rPr>
          <w:rFonts w:cs="Arial"/>
          <w:spacing w:val="10"/>
          <w:szCs w:val="20"/>
        </w:rPr>
      </w:pPr>
      <w:r w:rsidRPr="00D55D0F">
        <w:rPr>
          <w:rFonts w:cs="Arial"/>
          <w:spacing w:val="10"/>
          <w:szCs w:val="20"/>
        </w:rPr>
        <w:t>Je wilt het allebei. Seksueel (getint) gedrag is alleen oké als alle betrokkenen ermee akkoord gaan en zich er prettig bij voelen. Ze moeten met hun volle bewustzijn instemmen en dat kan alleen als alle betrokkenen begrijpen wat er gaat gebeuren en wat de gevolgen kunnen zijn. Niet protesteren of je niet verzetten mag dus niet verward worden met toestemming geven.</w:t>
      </w:r>
    </w:p>
    <w:p w:rsidR="00D55D0F" w:rsidRPr="00D55D0F" w:rsidRDefault="00D55D0F" w:rsidP="00D55D0F">
      <w:pPr>
        <w:spacing w:line="240" w:lineRule="auto"/>
        <w:rPr>
          <w:rFonts w:cs="Arial"/>
          <w:spacing w:val="10"/>
          <w:szCs w:val="20"/>
        </w:rPr>
      </w:pPr>
      <w:r w:rsidRPr="00D55D0F">
        <w:rPr>
          <w:rFonts w:cs="Arial"/>
          <w:noProof/>
          <w:spacing w:val="10"/>
          <w:szCs w:val="20"/>
        </w:rPr>
        <w:drawing>
          <wp:inline distT="0" distB="0" distL="0" distR="0" wp14:anchorId="17359314" wp14:editId="7D5827C0">
            <wp:extent cx="481913" cy="444845"/>
            <wp:effectExtent l="0" t="635" r="0" b="0"/>
            <wp:docPr id="15" name="Afbeelding 3" descr="G:\Afbeelding stuurwiel vlaggensysteem.png"/>
            <wp:cNvGraphicFramePr/>
            <a:graphic xmlns:a="http://schemas.openxmlformats.org/drawingml/2006/main">
              <a:graphicData uri="http://schemas.openxmlformats.org/drawingml/2006/picture">
                <pic:pic xmlns:pic="http://schemas.openxmlformats.org/drawingml/2006/picture">
                  <pic:nvPicPr>
                    <pic:cNvPr id="4" name="Afbeelding 3" descr="G:\Afbeelding stuurwiel vlaggensysteem.png"/>
                    <pic:cNvPicPr/>
                  </pic:nvPicPr>
                  <pic:blipFill rotWithShape="1">
                    <a:blip r:embed="rId9">
                      <a:extLst>
                        <a:ext uri="{28A0092B-C50C-407E-A947-70E740481C1C}">
                          <a14:useLocalDpi xmlns:a14="http://schemas.microsoft.com/office/drawing/2010/main" val="0"/>
                        </a:ext>
                      </a:extLst>
                    </a:blip>
                    <a:srcRect l="58390" t="44514" r="33882" b="43834"/>
                    <a:stretch/>
                  </pic:blipFill>
                  <pic:spPr bwMode="auto">
                    <a:xfrm rot="16200000">
                      <a:off x="0" y="0"/>
                      <a:ext cx="481913" cy="444845"/>
                    </a:xfrm>
                    <a:prstGeom prst="rect">
                      <a:avLst/>
                    </a:prstGeom>
                    <a:noFill/>
                    <a:ln>
                      <a:noFill/>
                    </a:ln>
                  </pic:spPr>
                </pic:pic>
              </a:graphicData>
            </a:graphic>
          </wp:inline>
        </w:drawing>
      </w:r>
      <w:r w:rsidRPr="00D55D0F">
        <w:rPr>
          <w:rFonts w:cs="Arial"/>
          <w:noProof/>
          <w:spacing w:val="10"/>
          <w:szCs w:val="20"/>
        </w:rPr>
        <w:t xml:space="preserve"> </w:t>
      </w:r>
      <w:r w:rsidRPr="00D55D0F">
        <w:rPr>
          <w:rFonts w:cs="Arial"/>
          <w:spacing w:val="10"/>
          <w:szCs w:val="20"/>
        </w:rPr>
        <w:t>Vrijwilligheid</w:t>
      </w:r>
    </w:p>
    <w:p w:rsidR="00D55D0F" w:rsidRPr="00D55D0F" w:rsidRDefault="00D55D0F" w:rsidP="00D55D0F">
      <w:pPr>
        <w:spacing w:after="150" w:line="240" w:lineRule="auto"/>
        <w:rPr>
          <w:rFonts w:cs="Arial"/>
          <w:spacing w:val="10"/>
          <w:szCs w:val="20"/>
        </w:rPr>
      </w:pPr>
      <w:r w:rsidRPr="00D55D0F">
        <w:rPr>
          <w:rFonts w:cs="Arial"/>
          <w:spacing w:val="10"/>
          <w:szCs w:val="20"/>
        </w:rPr>
        <w:t>Niemand moet iets. Er mag bij seksueel (getint) gedrag geen vorm van beloning, manipulatie, druk of dwang in het spel zijn. Ook subtiele vormen van dwang vallen hieronder. Dwang of druk kan dus gaan over verleiding, beloning, manipulatie en beloftes tot dreiging, chantage, geweld of pijn.</w:t>
      </w:r>
    </w:p>
    <w:p w:rsidR="00D55D0F" w:rsidRPr="00D55D0F" w:rsidRDefault="00D55D0F" w:rsidP="00D55D0F">
      <w:pPr>
        <w:spacing w:line="240" w:lineRule="auto"/>
        <w:rPr>
          <w:rFonts w:cs="Arial"/>
          <w:spacing w:val="10"/>
          <w:szCs w:val="20"/>
        </w:rPr>
      </w:pPr>
      <w:r w:rsidRPr="00D55D0F">
        <w:rPr>
          <w:noProof/>
          <w:szCs w:val="20"/>
        </w:rPr>
        <w:t xml:space="preserve"> </w:t>
      </w:r>
      <w:r w:rsidRPr="00D55D0F">
        <w:rPr>
          <w:noProof/>
          <w:szCs w:val="20"/>
        </w:rPr>
        <w:drawing>
          <wp:inline distT="0" distB="0" distL="0" distR="0" wp14:anchorId="39F9E783" wp14:editId="433362AF">
            <wp:extent cx="529221" cy="393976"/>
            <wp:effectExtent l="0" t="0" r="4445" b="635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flipH="1">
                      <a:off x="0" y="0"/>
                      <a:ext cx="545896" cy="406390"/>
                    </a:xfrm>
                    <a:prstGeom prst="rect">
                      <a:avLst/>
                    </a:prstGeom>
                  </pic:spPr>
                </pic:pic>
              </a:graphicData>
            </a:graphic>
          </wp:inline>
        </w:drawing>
      </w:r>
      <w:r w:rsidRPr="00D55D0F">
        <w:rPr>
          <w:rFonts w:cs="Arial"/>
          <w:spacing w:val="10"/>
          <w:szCs w:val="20"/>
        </w:rPr>
        <w:t>Gelijkwaardigheid</w:t>
      </w:r>
    </w:p>
    <w:p w:rsidR="00D55D0F" w:rsidRPr="00D55D0F" w:rsidRDefault="00D55D0F" w:rsidP="00D55D0F">
      <w:pPr>
        <w:spacing w:after="150" w:line="240" w:lineRule="auto"/>
        <w:rPr>
          <w:rFonts w:cs="Arial"/>
          <w:spacing w:val="10"/>
          <w:szCs w:val="20"/>
        </w:rPr>
      </w:pPr>
      <w:r w:rsidRPr="00D55D0F">
        <w:rPr>
          <w:rFonts w:cs="Arial"/>
          <w:spacing w:val="10"/>
          <w:szCs w:val="20"/>
        </w:rPr>
        <w:t>Seksueel (getint) gedrag is alleen oké tussen gelijkwaardige partners. De één mag de ander niet overheersen. Er moet evenwicht zijn op het vlak van leeftijd, kennis, intelligentie, aanzien, macht, levenservaring, status, et cetera.</w:t>
      </w:r>
    </w:p>
    <w:p w:rsidR="00D55D0F" w:rsidRPr="00D55D0F" w:rsidRDefault="00D55D0F" w:rsidP="00D55D0F">
      <w:pPr>
        <w:spacing w:line="240" w:lineRule="auto"/>
        <w:rPr>
          <w:rFonts w:cs="Arial"/>
          <w:spacing w:val="10"/>
          <w:szCs w:val="20"/>
        </w:rPr>
      </w:pPr>
      <w:r w:rsidRPr="00D55D0F">
        <w:rPr>
          <w:noProof/>
          <w:szCs w:val="20"/>
        </w:rPr>
        <w:drawing>
          <wp:inline distT="0" distB="0" distL="0" distR="0" wp14:anchorId="255DA21A" wp14:editId="142080B6">
            <wp:extent cx="601481" cy="514048"/>
            <wp:effectExtent l="0" t="0" r="8255" b="63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flipV="1">
                      <a:off x="0" y="0"/>
                      <a:ext cx="624471" cy="533696"/>
                    </a:xfrm>
                    <a:prstGeom prst="rect">
                      <a:avLst/>
                    </a:prstGeom>
                  </pic:spPr>
                </pic:pic>
              </a:graphicData>
            </a:graphic>
          </wp:inline>
        </w:drawing>
      </w:r>
      <w:r w:rsidRPr="00D55D0F">
        <w:rPr>
          <w:rFonts w:cs="Arial"/>
          <w:spacing w:val="10"/>
          <w:szCs w:val="20"/>
        </w:rPr>
        <w:t>Passend bij de leeftijd/ontwikkeling</w:t>
      </w:r>
    </w:p>
    <w:p w:rsidR="00D55D0F" w:rsidRPr="00D55D0F" w:rsidRDefault="00D55D0F" w:rsidP="00D55D0F">
      <w:pPr>
        <w:spacing w:after="150" w:line="240" w:lineRule="auto"/>
        <w:rPr>
          <w:rFonts w:cs="Arial"/>
          <w:spacing w:val="10"/>
          <w:szCs w:val="20"/>
        </w:rPr>
      </w:pPr>
      <w:r w:rsidRPr="00D55D0F">
        <w:rPr>
          <w:rFonts w:cs="Arial"/>
          <w:spacing w:val="10"/>
          <w:szCs w:val="20"/>
        </w:rPr>
        <w:t>Het past bij je leeftijd/ontwikkeling. Bij elke ontwikkelingsfase hoort seksueel (getint) gedrag dat typisch en dus gezond gedrag is voor die fase. Seksueel gedrag dat niet past bij een bepaalde leeftijd of ontwikkelingsfase, is niet oké. Let wel, de ontwikkeling verloopt geleidelijk en niet alle jongeren doorlopen het op dezelfde manier. Bij dit criterium kunnen professionele opvoeders de normatieve lijst raadplegen. </w:t>
      </w:r>
    </w:p>
    <w:p w:rsidR="00D55D0F" w:rsidRPr="00D55D0F" w:rsidRDefault="00D55D0F" w:rsidP="00D55D0F">
      <w:pPr>
        <w:spacing w:line="240" w:lineRule="auto"/>
        <w:rPr>
          <w:rFonts w:cs="Arial"/>
          <w:spacing w:val="10"/>
          <w:szCs w:val="20"/>
        </w:rPr>
      </w:pPr>
      <w:r w:rsidRPr="00D55D0F">
        <w:rPr>
          <w:noProof/>
          <w:szCs w:val="20"/>
        </w:rPr>
        <w:t xml:space="preserve"> </w:t>
      </w:r>
      <w:r w:rsidRPr="00D55D0F">
        <w:rPr>
          <w:noProof/>
          <w:szCs w:val="20"/>
        </w:rPr>
        <w:drawing>
          <wp:inline distT="0" distB="0" distL="0" distR="0" wp14:anchorId="3DF6819C" wp14:editId="34D7200E">
            <wp:extent cx="521171" cy="400685"/>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3936" cy="410499"/>
                    </a:xfrm>
                    <a:prstGeom prst="rect">
                      <a:avLst/>
                    </a:prstGeom>
                  </pic:spPr>
                </pic:pic>
              </a:graphicData>
            </a:graphic>
          </wp:inline>
        </w:drawing>
      </w:r>
      <w:r w:rsidRPr="00D55D0F">
        <w:rPr>
          <w:rFonts w:cs="Arial"/>
          <w:spacing w:val="10"/>
          <w:szCs w:val="20"/>
        </w:rPr>
        <w:t>Gepast voor de context</w:t>
      </w:r>
    </w:p>
    <w:p w:rsidR="00D55D0F" w:rsidRPr="00D55D0F" w:rsidRDefault="00D55D0F" w:rsidP="00D55D0F">
      <w:pPr>
        <w:spacing w:after="150" w:line="240" w:lineRule="auto"/>
        <w:rPr>
          <w:rFonts w:cs="Arial"/>
          <w:spacing w:val="10"/>
          <w:szCs w:val="20"/>
        </w:rPr>
      </w:pPr>
      <w:r w:rsidRPr="00D55D0F">
        <w:rPr>
          <w:rFonts w:cs="Arial"/>
          <w:spacing w:val="10"/>
          <w:szCs w:val="20"/>
        </w:rPr>
        <w:t xml:space="preserve">De plek is oké. </w:t>
      </w:r>
      <w:proofErr w:type="gramStart"/>
      <w:r w:rsidRPr="00D55D0F">
        <w:rPr>
          <w:rFonts w:cs="Arial"/>
          <w:spacing w:val="10"/>
          <w:szCs w:val="20"/>
        </w:rPr>
        <w:t>je</w:t>
      </w:r>
      <w:proofErr w:type="gramEnd"/>
      <w:r w:rsidRPr="00D55D0F">
        <w:rPr>
          <w:rFonts w:cs="Arial"/>
          <w:spacing w:val="10"/>
          <w:szCs w:val="20"/>
        </w:rPr>
        <w:t xml:space="preserve"> stoort of choqueert niemand. Regels voor seksueel gedrag verschillen per situatie. Gezond seksueel gedrag is aangepast aan die context: de situatie of omstandigheden. Regels kunnen veranderen naar gelang de context. Een context waar minder privacy mogelijk is, laat minder seksueel gedrag toe.</w:t>
      </w:r>
    </w:p>
    <w:p w:rsidR="00D55D0F" w:rsidRPr="00D55D0F" w:rsidRDefault="00D55D0F" w:rsidP="00D55D0F">
      <w:pPr>
        <w:spacing w:line="240" w:lineRule="auto"/>
        <w:rPr>
          <w:rFonts w:cs="Arial"/>
          <w:spacing w:val="10"/>
          <w:szCs w:val="20"/>
        </w:rPr>
      </w:pPr>
      <w:r w:rsidRPr="00D55D0F">
        <w:rPr>
          <w:noProof/>
          <w:szCs w:val="20"/>
        </w:rPr>
        <w:t xml:space="preserve"> </w:t>
      </w:r>
      <w:r w:rsidRPr="00D55D0F">
        <w:rPr>
          <w:noProof/>
          <w:szCs w:val="20"/>
        </w:rPr>
        <w:drawing>
          <wp:inline distT="0" distB="0" distL="0" distR="0" wp14:anchorId="3BF57F85" wp14:editId="5429E144">
            <wp:extent cx="763830" cy="428409"/>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flipH="1" flipV="1">
                      <a:off x="0" y="0"/>
                      <a:ext cx="787886" cy="441901"/>
                    </a:xfrm>
                    <a:prstGeom prst="rect">
                      <a:avLst/>
                    </a:prstGeom>
                  </pic:spPr>
                </pic:pic>
              </a:graphicData>
            </a:graphic>
          </wp:inline>
        </w:drawing>
      </w:r>
      <w:r w:rsidRPr="00D55D0F">
        <w:rPr>
          <w:rFonts w:cs="Arial"/>
          <w:spacing w:val="10"/>
          <w:szCs w:val="20"/>
        </w:rPr>
        <w:t>Zelfrespect</w:t>
      </w:r>
    </w:p>
    <w:p w:rsidR="00D55D0F" w:rsidRPr="00D55D0F" w:rsidRDefault="00D55D0F" w:rsidP="00D55D0F">
      <w:pPr>
        <w:spacing w:after="150" w:line="240" w:lineRule="auto"/>
        <w:rPr>
          <w:rFonts w:cs="Arial"/>
          <w:spacing w:val="10"/>
          <w:szCs w:val="20"/>
        </w:rPr>
      </w:pPr>
      <w:r w:rsidRPr="00D55D0F">
        <w:rPr>
          <w:rFonts w:cs="Arial"/>
          <w:spacing w:val="10"/>
          <w:szCs w:val="20"/>
        </w:rPr>
        <w:t>Het seksuele gedrag is niet schadelijk voor je lijf of hart. Soms kan seksueel (getint) gedrag fysieke, emotionele of psychische schade veroorzaken. De jongere kan zichzelf vernederen, pijn doen of een risico lopen. Dat is niet de bedoeling. Aan seks hoor je een goed gevoel over te houden. Jongeren mogen zichzelf - door wat ze doen of door een situatie - geen schade berokkenen.</w:t>
      </w:r>
    </w:p>
    <w:p w:rsidR="00D55D0F" w:rsidRPr="00D55D0F" w:rsidRDefault="00D55D0F" w:rsidP="00D55D0F">
      <w:pPr>
        <w:pStyle w:val="Lijstalinea"/>
        <w:spacing w:after="160" w:line="259" w:lineRule="auto"/>
        <w:ind w:left="360"/>
        <w:rPr>
          <w:rFonts w:cs="Arial"/>
          <w:szCs w:val="20"/>
        </w:rPr>
      </w:pPr>
    </w:p>
    <w:sectPr w:rsidR="00D55D0F" w:rsidRPr="00D55D0F" w:rsidSect="000D6B98">
      <w:pgSz w:w="11906" w:h="16838" w:code="9"/>
      <w:pgMar w:top="2580" w:right="1219" w:bottom="1247" w:left="1542"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58D" w:rsidRDefault="00D3358D">
      <w:r>
        <w:separator/>
      </w:r>
    </w:p>
  </w:endnote>
  <w:endnote w:type="continuationSeparator" w:id="0">
    <w:p w:rsidR="00D3358D" w:rsidRDefault="00D3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Regular">
    <w:panose1 w:val="00000500000000020000"/>
    <w:charset w:val="00"/>
    <w:family w:val="auto"/>
    <w:notTrueType/>
    <w:pitch w:val="default"/>
    <w:sig w:usb0="00000003" w:usb1="00000000" w:usb2="00000000" w:usb3="00000000" w:csb0="00000001" w:csb1="00000000"/>
  </w:font>
  <w:font w:name="Arial (TT)">
    <w:panose1 w:val="020B0604020202020204"/>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gnaNormal-Light">
    <w:altName w:val="Cambria"/>
    <w:panose1 w:val="020B0604020202020204"/>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58D" w:rsidRDefault="00D3358D">
      <w:r>
        <w:separator/>
      </w:r>
    </w:p>
  </w:footnote>
  <w:footnote w:type="continuationSeparator" w:id="0">
    <w:p w:rsidR="00D3358D" w:rsidRDefault="00D3358D">
      <w:r>
        <w:continuationSeparator/>
      </w:r>
    </w:p>
  </w:footnote>
  <w:footnote w:id="1">
    <w:p w:rsidR="006A3262" w:rsidRDefault="006A3262">
      <w:pPr>
        <w:pStyle w:val="Voetnoottekst"/>
      </w:pPr>
      <w:r>
        <w:rPr>
          <w:rStyle w:val="Voetnootmarkering"/>
        </w:rPr>
        <w:footnoteRef/>
      </w:r>
      <w:r>
        <w:t xml:space="preserve"> Frans, E. (2010). Methodes Vlaggensysteem, Sensoa. </w:t>
      </w:r>
    </w:p>
  </w:footnote>
  <w:footnote w:id="2">
    <w:p w:rsidR="006A3262" w:rsidRDefault="006A3262">
      <w:pPr>
        <w:pStyle w:val="Voetnoottekst"/>
      </w:pPr>
      <w:r>
        <w:rPr>
          <w:rStyle w:val="Voetnootmarkering"/>
        </w:rPr>
        <w:footnoteRef/>
      </w:r>
      <w:r>
        <w:t xml:space="preserve"> Frans, E. (2010). Methodes Vlaggensysteem, Sensoa.</w:t>
      </w:r>
    </w:p>
  </w:footnote>
  <w:footnote w:id="3">
    <w:p w:rsidR="00D55D0F" w:rsidRDefault="00D55D0F" w:rsidP="00D55D0F">
      <w:pPr>
        <w:pStyle w:val="Voetnoottekst"/>
      </w:pPr>
      <w:r>
        <w:rPr>
          <w:rStyle w:val="Voetnootmarkering"/>
        </w:rPr>
        <w:footnoteRef/>
      </w:r>
      <w:r>
        <w:t xml:space="preserve"> De toelichting op de vlaggen is gebaseerd op het Vlaggensysteem (Frans &amp; Franck, 2014) en Buiten de Lijnen (Frans e.a.,2016), doorontwikkeld en getoetst voor de residentiële jeugdzorg.</w:t>
      </w:r>
    </w:p>
  </w:footnote>
  <w:footnote w:id="4">
    <w:p w:rsidR="00D55D0F" w:rsidRPr="00C76A55" w:rsidRDefault="00D55D0F" w:rsidP="00D55D0F">
      <w:pPr>
        <w:spacing w:line="276" w:lineRule="auto"/>
        <w:rPr>
          <w:rFonts w:cs="Arial"/>
          <w:szCs w:val="20"/>
        </w:rPr>
      </w:pPr>
      <w:r>
        <w:rPr>
          <w:rStyle w:val="Voetnootmarkering"/>
        </w:rPr>
        <w:footnoteRef/>
      </w:r>
      <w:r>
        <w:t xml:space="preserve"> Deze criteria zijn gebaseerd op het Vlaggensysteem (Frans &amp; Franck, 2014) en Buiten de Lijnen (Frans e.a.,2016), doorontwikkeld en getoetst voor de residentiële jeugdzorg.</w:t>
      </w:r>
    </w:p>
    <w:p w:rsidR="00D55D0F" w:rsidRDefault="00D55D0F" w:rsidP="00D55D0F">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B98" w:rsidRDefault="000D6B98" w:rsidP="000D6B98">
    <w:pPr>
      <w:pStyle w:val="Koptekst"/>
      <w:jc w:val="right"/>
    </w:pPr>
    <w:r w:rsidRPr="004B557C">
      <w:rPr>
        <w:rFonts w:cs="Arial"/>
        <w:b/>
        <w:noProof/>
        <w:sz w:val="22"/>
        <w:szCs w:val="22"/>
      </w:rPr>
      <w:drawing>
        <wp:inline distT="0" distB="0" distL="0" distR="0" wp14:anchorId="7910B8A4" wp14:editId="37BE7EDF">
          <wp:extent cx="1355725" cy="731520"/>
          <wp:effectExtent l="0" t="0" r="0" b="0"/>
          <wp:docPr id="35" name="1b4be2de-c528-43fd-b62f-a11f88373c38" descr="4A95ECCA-5CDD-4DE7-8FD8-03958EB192BD@ch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1b4be2de-c528-43fd-b62f-a11f88373c38" descr="4A95ECCA-5CDD-4DE7-8FD8-03958EB192BD@chiro"/>
                  <pic:cNvPicPr>
                    <a:picLocks noChangeAspect="1" noChangeArrowheads="1"/>
                  </pic:cNvPicPr>
                </pic:nvPicPr>
                <pic:blipFill>
                  <a:blip r:embed="rId1" cstate="print">
                    <a:extLst>
                      <a:ext uri="{28A0092B-C50C-407E-A947-70E740481C1C}">
                        <a14:useLocalDpi xmlns:a14="http://schemas.microsoft.com/office/drawing/2010/main" val="0"/>
                      </a:ext>
                    </a:extLst>
                  </a:blip>
                  <a:srcRect t="-41463" b="-41463"/>
                  <a:stretch>
                    <a:fillRect/>
                  </a:stretch>
                </pic:blipFill>
                <pic:spPr bwMode="auto">
                  <a:xfrm>
                    <a:off x="0" y="0"/>
                    <a:ext cx="1355725"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D970936"/>
    <w:multiLevelType w:val="hybridMultilevel"/>
    <w:tmpl w:val="364C615A"/>
    <w:lvl w:ilvl="0" w:tplc="04130001">
      <w:start w:val="1"/>
      <w:numFmt w:val="bullet"/>
      <w:lvlText w:val=""/>
      <w:lvlJc w:val="left"/>
      <w:pPr>
        <w:ind w:left="1080" w:hanging="360"/>
      </w:pPr>
      <w:rPr>
        <w:rFonts w:ascii="Symbol" w:hAnsi="Symbol"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16B136B0"/>
    <w:multiLevelType w:val="hybridMultilevel"/>
    <w:tmpl w:val="65CE07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AA0213E"/>
    <w:multiLevelType w:val="hybridMultilevel"/>
    <w:tmpl w:val="1668E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B0A549D"/>
    <w:multiLevelType w:val="hybridMultilevel"/>
    <w:tmpl w:val="B8C87C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D9F70D5"/>
    <w:multiLevelType w:val="hybridMultilevel"/>
    <w:tmpl w:val="EDE615EC"/>
    <w:lvl w:ilvl="0" w:tplc="786AEFE4">
      <w:start w:val="1"/>
      <w:numFmt w:val="bullet"/>
      <w:lvlText w:val=""/>
      <w:lvlJc w:val="left"/>
      <w:pPr>
        <w:ind w:left="544" w:hanging="360"/>
      </w:pPr>
      <w:rPr>
        <w:rFonts w:ascii="Symbol" w:hAnsi="Symbol" w:hint="default"/>
      </w:rPr>
    </w:lvl>
    <w:lvl w:ilvl="1" w:tplc="84402D8A">
      <w:numFmt w:val="bullet"/>
      <w:lvlText w:val="-"/>
      <w:lvlJc w:val="left"/>
      <w:pPr>
        <w:ind w:left="1264" w:hanging="360"/>
      </w:pPr>
      <w:rPr>
        <w:rFonts w:ascii="Arial" w:eastAsia="Times New Roman" w:hAnsi="Arial" w:cs="Arial" w:hint="default"/>
      </w:rPr>
    </w:lvl>
    <w:lvl w:ilvl="2" w:tplc="04130005" w:tentative="1">
      <w:start w:val="1"/>
      <w:numFmt w:val="bullet"/>
      <w:lvlText w:val=""/>
      <w:lvlJc w:val="left"/>
      <w:pPr>
        <w:ind w:left="1984" w:hanging="360"/>
      </w:pPr>
      <w:rPr>
        <w:rFonts w:ascii="Wingdings" w:hAnsi="Wingdings" w:hint="default"/>
      </w:rPr>
    </w:lvl>
    <w:lvl w:ilvl="3" w:tplc="04130001" w:tentative="1">
      <w:start w:val="1"/>
      <w:numFmt w:val="bullet"/>
      <w:lvlText w:val=""/>
      <w:lvlJc w:val="left"/>
      <w:pPr>
        <w:ind w:left="2704" w:hanging="360"/>
      </w:pPr>
      <w:rPr>
        <w:rFonts w:ascii="Symbol" w:hAnsi="Symbol" w:hint="default"/>
      </w:rPr>
    </w:lvl>
    <w:lvl w:ilvl="4" w:tplc="04130003" w:tentative="1">
      <w:start w:val="1"/>
      <w:numFmt w:val="bullet"/>
      <w:lvlText w:val="o"/>
      <w:lvlJc w:val="left"/>
      <w:pPr>
        <w:ind w:left="3424" w:hanging="360"/>
      </w:pPr>
      <w:rPr>
        <w:rFonts w:ascii="Courier New" w:hAnsi="Courier New" w:cs="Courier New" w:hint="default"/>
      </w:rPr>
    </w:lvl>
    <w:lvl w:ilvl="5" w:tplc="04130005" w:tentative="1">
      <w:start w:val="1"/>
      <w:numFmt w:val="bullet"/>
      <w:lvlText w:val=""/>
      <w:lvlJc w:val="left"/>
      <w:pPr>
        <w:ind w:left="4144" w:hanging="360"/>
      </w:pPr>
      <w:rPr>
        <w:rFonts w:ascii="Wingdings" w:hAnsi="Wingdings" w:hint="default"/>
      </w:rPr>
    </w:lvl>
    <w:lvl w:ilvl="6" w:tplc="04130001" w:tentative="1">
      <w:start w:val="1"/>
      <w:numFmt w:val="bullet"/>
      <w:lvlText w:val=""/>
      <w:lvlJc w:val="left"/>
      <w:pPr>
        <w:ind w:left="4864" w:hanging="360"/>
      </w:pPr>
      <w:rPr>
        <w:rFonts w:ascii="Symbol" w:hAnsi="Symbol" w:hint="default"/>
      </w:rPr>
    </w:lvl>
    <w:lvl w:ilvl="7" w:tplc="04130003" w:tentative="1">
      <w:start w:val="1"/>
      <w:numFmt w:val="bullet"/>
      <w:lvlText w:val="o"/>
      <w:lvlJc w:val="left"/>
      <w:pPr>
        <w:ind w:left="5584" w:hanging="360"/>
      </w:pPr>
      <w:rPr>
        <w:rFonts w:ascii="Courier New" w:hAnsi="Courier New" w:cs="Courier New" w:hint="default"/>
      </w:rPr>
    </w:lvl>
    <w:lvl w:ilvl="8" w:tplc="04130005" w:tentative="1">
      <w:start w:val="1"/>
      <w:numFmt w:val="bullet"/>
      <w:lvlText w:val=""/>
      <w:lvlJc w:val="left"/>
      <w:pPr>
        <w:ind w:left="6304" w:hanging="360"/>
      </w:pPr>
      <w:rPr>
        <w:rFonts w:ascii="Wingdings" w:hAnsi="Wingdings" w:hint="default"/>
      </w:rPr>
    </w:lvl>
  </w:abstractNum>
  <w:abstractNum w:abstractNumId="15"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01A0252"/>
    <w:multiLevelType w:val="hybridMultilevel"/>
    <w:tmpl w:val="7BAE58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A3366B5"/>
    <w:multiLevelType w:val="hybridMultilevel"/>
    <w:tmpl w:val="E6F83D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13D65F8"/>
    <w:multiLevelType w:val="hybridMultilevel"/>
    <w:tmpl w:val="1C484FF2"/>
    <w:lvl w:ilvl="0" w:tplc="4710AF0E">
      <w:start w:val="2"/>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527F2528"/>
    <w:multiLevelType w:val="hybridMultilevel"/>
    <w:tmpl w:val="FBCA12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B3414FB"/>
    <w:multiLevelType w:val="hybridMultilevel"/>
    <w:tmpl w:val="1EE204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7817E69"/>
    <w:multiLevelType w:val="hybridMultilevel"/>
    <w:tmpl w:val="8BB41A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4D55C44"/>
    <w:multiLevelType w:val="hybridMultilevel"/>
    <w:tmpl w:val="C3807C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24"/>
  </w:num>
  <w:num w:numId="14">
    <w:abstractNumId w:val="18"/>
  </w:num>
  <w:num w:numId="15">
    <w:abstractNumId w:val="19"/>
  </w:num>
  <w:num w:numId="16">
    <w:abstractNumId w:val="20"/>
  </w:num>
  <w:num w:numId="17">
    <w:abstractNumId w:val="12"/>
  </w:num>
  <w:num w:numId="18">
    <w:abstractNumId w:val="14"/>
  </w:num>
  <w:num w:numId="19">
    <w:abstractNumId w:val="21"/>
  </w:num>
  <w:num w:numId="20">
    <w:abstractNumId w:val="10"/>
  </w:num>
  <w:num w:numId="21">
    <w:abstractNumId w:val="22"/>
  </w:num>
  <w:num w:numId="22">
    <w:abstractNumId w:val="17"/>
  </w:num>
  <w:num w:numId="23">
    <w:abstractNumId w:val="13"/>
  </w:num>
  <w:num w:numId="24">
    <w:abstractNumId w:val="11"/>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ogo" w:val=" "/>
  </w:docVars>
  <w:rsids>
    <w:rsidRoot w:val="001C1884"/>
    <w:rsid w:val="00010BFF"/>
    <w:rsid w:val="00013F8B"/>
    <w:rsid w:val="000158FB"/>
    <w:rsid w:val="00017603"/>
    <w:rsid w:val="00022268"/>
    <w:rsid w:val="00036EAD"/>
    <w:rsid w:val="000448AE"/>
    <w:rsid w:val="000534FC"/>
    <w:rsid w:val="000551B8"/>
    <w:rsid w:val="00062350"/>
    <w:rsid w:val="000725DF"/>
    <w:rsid w:val="00080423"/>
    <w:rsid w:val="00093CF0"/>
    <w:rsid w:val="000971EE"/>
    <w:rsid w:val="000A1B5F"/>
    <w:rsid w:val="000A1E14"/>
    <w:rsid w:val="000A61A0"/>
    <w:rsid w:val="000B1465"/>
    <w:rsid w:val="000B2E55"/>
    <w:rsid w:val="000B798B"/>
    <w:rsid w:val="000C44C1"/>
    <w:rsid w:val="000D09C6"/>
    <w:rsid w:val="000D1216"/>
    <w:rsid w:val="000D2DCF"/>
    <w:rsid w:val="000D37F1"/>
    <w:rsid w:val="000D40E2"/>
    <w:rsid w:val="000D6B98"/>
    <w:rsid w:val="000D7847"/>
    <w:rsid w:val="000E04D4"/>
    <w:rsid w:val="000E3444"/>
    <w:rsid w:val="000F2D04"/>
    <w:rsid w:val="00113C18"/>
    <w:rsid w:val="00123967"/>
    <w:rsid w:val="00130A77"/>
    <w:rsid w:val="00140656"/>
    <w:rsid w:val="0014131C"/>
    <w:rsid w:val="00146F7C"/>
    <w:rsid w:val="00150BF7"/>
    <w:rsid w:val="00157217"/>
    <w:rsid w:val="001644DE"/>
    <w:rsid w:val="001732B6"/>
    <w:rsid w:val="0018393A"/>
    <w:rsid w:val="00184952"/>
    <w:rsid w:val="0018735F"/>
    <w:rsid w:val="0019442D"/>
    <w:rsid w:val="001A23BF"/>
    <w:rsid w:val="001A42B2"/>
    <w:rsid w:val="001B20AD"/>
    <w:rsid w:val="001B4DFD"/>
    <w:rsid w:val="001B6B39"/>
    <w:rsid w:val="001C084F"/>
    <w:rsid w:val="001C16F8"/>
    <w:rsid w:val="001C1884"/>
    <w:rsid w:val="001C2355"/>
    <w:rsid w:val="001C52E9"/>
    <w:rsid w:val="001C7AC3"/>
    <w:rsid w:val="001D22A8"/>
    <w:rsid w:val="001E74F8"/>
    <w:rsid w:val="001F1395"/>
    <w:rsid w:val="001F2F2C"/>
    <w:rsid w:val="001F6D1F"/>
    <w:rsid w:val="001F7E30"/>
    <w:rsid w:val="001F7F00"/>
    <w:rsid w:val="00212A60"/>
    <w:rsid w:val="00223DC7"/>
    <w:rsid w:val="00225D8D"/>
    <w:rsid w:val="00226C26"/>
    <w:rsid w:val="002344D3"/>
    <w:rsid w:val="00235117"/>
    <w:rsid w:val="0024321E"/>
    <w:rsid w:val="00251B2D"/>
    <w:rsid w:val="0025392E"/>
    <w:rsid w:val="00254589"/>
    <w:rsid w:val="002567E9"/>
    <w:rsid w:val="00265E55"/>
    <w:rsid w:val="00271954"/>
    <w:rsid w:val="00272574"/>
    <w:rsid w:val="002815B3"/>
    <w:rsid w:val="0029191A"/>
    <w:rsid w:val="00293C98"/>
    <w:rsid w:val="002A24C6"/>
    <w:rsid w:val="002A2841"/>
    <w:rsid w:val="002A571B"/>
    <w:rsid w:val="002A75EE"/>
    <w:rsid w:val="002B46EB"/>
    <w:rsid w:val="002B4C26"/>
    <w:rsid w:val="002C1645"/>
    <w:rsid w:val="002C3266"/>
    <w:rsid w:val="002C4D77"/>
    <w:rsid w:val="002C5B48"/>
    <w:rsid w:val="002D6C77"/>
    <w:rsid w:val="002E6063"/>
    <w:rsid w:val="002E6F67"/>
    <w:rsid w:val="002F4C7F"/>
    <w:rsid w:val="002F7E92"/>
    <w:rsid w:val="0030332D"/>
    <w:rsid w:val="00305139"/>
    <w:rsid w:val="003079BE"/>
    <w:rsid w:val="00307D49"/>
    <w:rsid w:val="00312642"/>
    <w:rsid w:val="003151C9"/>
    <w:rsid w:val="00335095"/>
    <w:rsid w:val="00342CED"/>
    <w:rsid w:val="00356ECD"/>
    <w:rsid w:val="003614AD"/>
    <w:rsid w:val="00361FD2"/>
    <w:rsid w:val="00372E22"/>
    <w:rsid w:val="003748D0"/>
    <w:rsid w:val="00376758"/>
    <w:rsid w:val="003845B8"/>
    <w:rsid w:val="003874EE"/>
    <w:rsid w:val="00393662"/>
    <w:rsid w:val="003A743C"/>
    <w:rsid w:val="003B0821"/>
    <w:rsid w:val="003C0B11"/>
    <w:rsid w:val="003E1CBE"/>
    <w:rsid w:val="003E7CB7"/>
    <w:rsid w:val="003F5752"/>
    <w:rsid w:val="00405598"/>
    <w:rsid w:val="00415ED2"/>
    <w:rsid w:val="0042749F"/>
    <w:rsid w:val="00427C23"/>
    <w:rsid w:val="00432321"/>
    <w:rsid w:val="00433121"/>
    <w:rsid w:val="004339DD"/>
    <w:rsid w:val="00435C6E"/>
    <w:rsid w:val="00456798"/>
    <w:rsid w:val="00457CF5"/>
    <w:rsid w:val="0047407E"/>
    <w:rsid w:val="00482ABF"/>
    <w:rsid w:val="00485F56"/>
    <w:rsid w:val="004A066D"/>
    <w:rsid w:val="004A10CD"/>
    <w:rsid w:val="004B100B"/>
    <w:rsid w:val="004B557C"/>
    <w:rsid w:val="004B64F9"/>
    <w:rsid w:val="004C4A75"/>
    <w:rsid w:val="004E0C5B"/>
    <w:rsid w:val="004E12E8"/>
    <w:rsid w:val="004E26A2"/>
    <w:rsid w:val="004E2875"/>
    <w:rsid w:val="004E410E"/>
    <w:rsid w:val="004E6B99"/>
    <w:rsid w:val="004F08BF"/>
    <w:rsid w:val="004F37A5"/>
    <w:rsid w:val="005050B6"/>
    <w:rsid w:val="005178AE"/>
    <w:rsid w:val="00521521"/>
    <w:rsid w:val="00527E47"/>
    <w:rsid w:val="00531233"/>
    <w:rsid w:val="00531C67"/>
    <w:rsid w:val="00532E3C"/>
    <w:rsid w:val="00533C11"/>
    <w:rsid w:val="00544A4D"/>
    <w:rsid w:val="00547C8E"/>
    <w:rsid w:val="00553D96"/>
    <w:rsid w:val="005646F4"/>
    <w:rsid w:val="00565133"/>
    <w:rsid w:val="00582C38"/>
    <w:rsid w:val="00590893"/>
    <w:rsid w:val="00590EDE"/>
    <w:rsid w:val="00593349"/>
    <w:rsid w:val="00595D02"/>
    <w:rsid w:val="00597EA2"/>
    <w:rsid w:val="005A33ED"/>
    <w:rsid w:val="005A37C7"/>
    <w:rsid w:val="005B0CBB"/>
    <w:rsid w:val="005C3810"/>
    <w:rsid w:val="005D4DCC"/>
    <w:rsid w:val="005E0EB1"/>
    <w:rsid w:val="005E7BF7"/>
    <w:rsid w:val="005F3932"/>
    <w:rsid w:val="005F5AC7"/>
    <w:rsid w:val="005F7EAA"/>
    <w:rsid w:val="00604186"/>
    <w:rsid w:val="00604D18"/>
    <w:rsid w:val="00615481"/>
    <w:rsid w:val="00615B4B"/>
    <w:rsid w:val="00620E28"/>
    <w:rsid w:val="00635F6D"/>
    <w:rsid w:val="006436C3"/>
    <w:rsid w:val="00654538"/>
    <w:rsid w:val="006618FD"/>
    <w:rsid w:val="00661F83"/>
    <w:rsid w:val="006677A1"/>
    <w:rsid w:val="006701B5"/>
    <w:rsid w:val="006839A8"/>
    <w:rsid w:val="00684A22"/>
    <w:rsid w:val="006A3262"/>
    <w:rsid w:val="006B3850"/>
    <w:rsid w:val="006B6638"/>
    <w:rsid w:val="006C10B1"/>
    <w:rsid w:val="006C48D6"/>
    <w:rsid w:val="006F1121"/>
    <w:rsid w:val="00702466"/>
    <w:rsid w:val="007038AF"/>
    <w:rsid w:val="00704401"/>
    <w:rsid w:val="007124AE"/>
    <w:rsid w:val="00715099"/>
    <w:rsid w:val="007179E0"/>
    <w:rsid w:val="00724A57"/>
    <w:rsid w:val="00730CE8"/>
    <w:rsid w:val="00741363"/>
    <w:rsid w:val="00751E49"/>
    <w:rsid w:val="00754B50"/>
    <w:rsid w:val="00766BB6"/>
    <w:rsid w:val="00771991"/>
    <w:rsid w:val="00773DAB"/>
    <w:rsid w:val="0078112C"/>
    <w:rsid w:val="007910A3"/>
    <w:rsid w:val="007929EA"/>
    <w:rsid w:val="00796866"/>
    <w:rsid w:val="007B42DA"/>
    <w:rsid w:val="007C5B58"/>
    <w:rsid w:val="007C67BE"/>
    <w:rsid w:val="007C7C35"/>
    <w:rsid w:val="007D2CBD"/>
    <w:rsid w:val="007D34F8"/>
    <w:rsid w:val="007D5110"/>
    <w:rsid w:val="007E0DE7"/>
    <w:rsid w:val="007E4A42"/>
    <w:rsid w:val="007E5CFF"/>
    <w:rsid w:val="007E64C9"/>
    <w:rsid w:val="007F0C31"/>
    <w:rsid w:val="0080368C"/>
    <w:rsid w:val="008134D6"/>
    <w:rsid w:val="008142C4"/>
    <w:rsid w:val="00814D0F"/>
    <w:rsid w:val="0085064B"/>
    <w:rsid w:val="0085179B"/>
    <w:rsid w:val="00855E30"/>
    <w:rsid w:val="00856D38"/>
    <w:rsid w:val="0086044D"/>
    <w:rsid w:val="00861D06"/>
    <w:rsid w:val="00862D06"/>
    <w:rsid w:val="008641B1"/>
    <w:rsid w:val="0086720E"/>
    <w:rsid w:val="008676C2"/>
    <w:rsid w:val="00874BB0"/>
    <w:rsid w:val="008778C7"/>
    <w:rsid w:val="008850BD"/>
    <w:rsid w:val="00893D44"/>
    <w:rsid w:val="008A38E7"/>
    <w:rsid w:val="008A4D47"/>
    <w:rsid w:val="008A5CCC"/>
    <w:rsid w:val="008A67EA"/>
    <w:rsid w:val="008A7A19"/>
    <w:rsid w:val="008A7E84"/>
    <w:rsid w:val="008B1F86"/>
    <w:rsid w:val="008B43CC"/>
    <w:rsid w:val="008B6A8C"/>
    <w:rsid w:val="008C2E42"/>
    <w:rsid w:val="008C3061"/>
    <w:rsid w:val="008C791A"/>
    <w:rsid w:val="008D477E"/>
    <w:rsid w:val="008D59CD"/>
    <w:rsid w:val="008D65A0"/>
    <w:rsid w:val="008D6F3C"/>
    <w:rsid w:val="008E1383"/>
    <w:rsid w:val="008E3A07"/>
    <w:rsid w:val="008E7F9C"/>
    <w:rsid w:val="008F1B81"/>
    <w:rsid w:val="008F6131"/>
    <w:rsid w:val="00901A8A"/>
    <w:rsid w:val="00912C65"/>
    <w:rsid w:val="0091475F"/>
    <w:rsid w:val="00915E44"/>
    <w:rsid w:val="00922003"/>
    <w:rsid w:val="00922112"/>
    <w:rsid w:val="00932042"/>
    <w:rsid w:val="00932F24"/>
    <w:rsid w:val="0093576A"/>
    <w:rsid w:val="009376D8"/>
    <w:rsid w:val="009437A4"/>
    <w:rsid w:val="009510A1"/>
    <w:rsid w:val="009556CF"/>
    <w:rsid w:val="00960225"/>
    <w:rsid w:val="0096157E"/>
    <w:rsid w:val="009626EA"/>
    <w:rsid w:val="009704B9"/>
    <w:rsid w:val="00972EC6"/>
    <w:rsid w:val="0097543F"/>
    <w:rsid w:val="00985AF4"/>
    <w:rsid w:val="00991B5F"/>
    <w:rsid w:val="00994A94"/>
    <w:rsid w:val="009969FE"/>
    <w:rsid w:val="009976E3"/>
    <w:rsid w:val="009A0F4D"/>
    <w:rsid w:val="009A2576"/>
    <w:rsid w:val="009A2738"/>
    <w:rsid w:val="009A68F1"/>
    <w:rsid w:val="009A7EA8"/>
    <w:rsid w:val="009B4228"/>
    <w:rsid w:val="009B7398"/>
    <w:rsid w:val="009C02A4"/>
    <w:rsid w:val="009C6ED5"/>
    <w:rsid w:val="009E65B1"/>
    <w:rsid w:val="009F40F1"/>
    <w:rsid w:val="009F572C"/>
    <w:rsid w:val="009F60FF"/>
    <w:rsid w:val="00A050DC"/>
    <w:rsid w:val="00A1105C"/>
    <w:rsid w:val="00A25599"/>
    <w:rsid w:val="00A26811"/>
    <w:rsid w:val="00A323FE"/>
    <w:rsid w:val="00A40498"/>
    <w:rsid w:val="00A45FB0"/>
    <w:rsid w:val="00A54E28"/>
    <w:rsid w:val="00A55A4F"/>
    <w:rsid w:val="00A668E2"/>
    <w:rsid w:val="00A80009"/>
    <w:rsid w:val="00A83690"/>
    <w:rsid w:val="00A84A99"/>
    <w:rsid w:val="00A85D18"/>
    <w:rsid w:val="00A9171A"/>
    <w:rsid w:val="00A973BA"/>
    <w:rsid w:val="00AB5AA6"/>
    <w:rsid w:val="00AC09FD"/>
    <w:rsid w:val="00AD16F3"/>
    <w:rsid w:val="00AD3F69"/>
    <w:rsid w:val="00AE4101"/>
    <w:rsid w:val="00AF1032"/>
    <w:rsid w:val="00AF2A84"/>
    <w:rsid w:val="00AF2B31"/>
    <w:rsid w:val="00AF50D5"/>
    <w:rsid w:val="00AF5489"/>
    <w:rsid w:val="00B03BC0"/>
    <w:rsid w:val="00B04864"/>
    <w:rsid w:val="00B0594B"/>
    <w:rsid w:val="00B14C6D"/>
    <w:rsid w:val="00B25C51"/>
    <w:rsid w:val="00B30268"/>
    <w:rsid w:val="00B3029D"/>
    <w:rsid w:val="00B347B2"/>
    <w:rsid w:val="00B359FA"/>
    <w:rsid w:val="00B61863"/>
    <w:rsid w:val="00B64585"/>
    <w:rsid w:val="00B707CF"/>
    <w:rsid w:val="00B8153A"/>
    <w:rsid w:val="00B90455"/>
    <w:rsid w:val="00B92F05"/>
    <w:rsid w:val="00BA1048"/>
    <w:rsid w:val="00BA1480"/>
    <w:rsid w:val="00BB230E"/>
    <w:rsid w:val="00BB3499"/>
    <w:rsid w:val="00BC3F37"/>
    <w:rsid w:val="00BC72D2"/>
    <w:rsid w:val="00BD15CB"/>
    <w:rsid w:val="00BE05BB"/>
    <w:rsid w:val="00BE5D5A"/>
    <w:rsid w:val="00BE6058"/>
    <w:rsid w:val="00BF5A28"/>
    <w:rsid w:val="00BF678E"/>
    <w:rsid w:val="00C02BF2"/>
    <w:rsid w:val="00C06257"/>
    <w:rsid w:val="00C13CC3"/>
    <w:rsid w:val="00C14745"/>
    <w:rsid w:val="00C161A8"/>
    <w:rsid w:val="00C241B9"/>
    <w:rsid w:val="00C24F05"/>
    <w:rsid w:val="00C27D50"/>
    <w:rsid w:val="00C3192D"/>
    <w:rsid w:val="00C32A30"/>
    <w:rsid w:val="00C33CE5"/>
    <w:rsid w:val="00C351AF"/>
    <w:rsid w:val="00C36721"/>
    <w:rsid w:val="00C5218B"/>
    <w:rsid w:val="00C55D6A"/>
    <w:rsid w:val="00C56999"/>
    <w:rsid w:val="00C60CF9"/>
    <w:rsid w:val="00C62C7D"/>
    <w:rsid w:val="00C62EA1"/>
    <w:rsid w:val="00C65392"/>
    <w:rsid w:val="00C71B75"/>
    <w:rsid w:val="00C7523A"/>
    <w:rsid w:val="00C754AF"/>
    <w:rsid w:val="00C91EBB"/>
    <w:rsid w:val="00CB48C0"/>
    <w:rsid w:val="00CD6AE4"/>
    <w:rsid w:val="00CE234F"/>
    <w:rsid w:val="00CE5717"/>
    <w:rsid w:val="00CE6EFD"/>
    <w:rsid w:val="00CF06F3"/>
    <w:rsid w:val="00CF3BD1"/>
    <w:rsid w:val="00CF3E7C"/>
    <w:rsid w:val="00D0204D"/>
    <w:rsid w:val="00D1054E"/>
    <w:rsid w:val="00D1616F"/>
    <w:rsid w:val="00D16221"/>
    <w:rsid w:val="00D2079B"/>
    <w:rsid w:val="00D24846"/>
    <w:rsid w:val="00D2548D"/>
    <w:rsid w:val="00D25C7E"/>
    <w:rsid w:val="00D263DE"/>
    <w:rsid w:val="00D27694"/>
    <w:rsid w:val="00D33068"/>
    <w:rsid w:val="00D3358D"/>
    <w:rsid w:val="00D47722"/>
    <w:rsid w:val="00D508EF"/>
    <w:rsid w:val="00D55C74"/>
    <w:rsid w:val="00D55D0F"/>
    <w:rsid w:val="00D57AB0"/>
    <w:rsid w:val="00D62688"/>
    <w:rsid w:val="00D826A9"/>
    <w:rsid w:val="00D85B1B"/>
    <w:rsid w:val="00D879B8"/>
    <w:rsid w:val="00D912D6"/>
    <w:rsid w:val="00D93433"/>
    <w:rsid w:val="00D9452F"/>
    <w:rsid w:val="00D949C3"/>
    <w:rsid w:val="00DC60DE"/>
    <w:rsid w:val="00DD1CAD"/>
    <w:rsid w:val="00DD1D30"/>
    <w:rsid w:val="00DD649E"/>
    <w:rsid w:val="00DE5A1C"/>
    <w:rsid w:val="00DE5B81"/>
    <w:rsid w:val="00DE6290"/>
    <w:rsid w:val="00DF5BA2"/>
    <w:rsid w:val="00DF6618"/>
    <w:rsid w:val="00E0000A"/>
    <w:rsid w:val="00E00A68"/>
    <w:rsid w:val="00E12BB4"/>
    <w:rsid w:val="00E34F7A"/>
    <w:rsid w:val="00E446AC"/>
    <w:rsid w:val="00E51528"/>
    <w:rsid w:val="00E541E6"/>
    <w:rsid w:val="00E64298"/>
    <w:rsid w:val="00E71596"/>
    <w:rsid w:val="00E72481"/>
    <w:rsid w:val="00E74515"/>
    <w:rsid w:val="00E7759C"/>
    <w:rsid w:val="00E820BE"/>
    <w:rsid w:val="00E85C70"/>
    <w:rsid w:val="00EA0707"/>
    <w:rsid w:val="00EA0E68"/>
    <w:rsid w:val="00EA5100"/>
    <w:rsid w:val="00EB7D1F"/>
    <w:rsid w:val="00EC3A84"/>
    <w:rsid w:val="00EC3B0F"/>
    <w:rsid w:val="00EC5ECA"/>
    <w:rsid w:val="00ED7F23"/>
    <w:rsid w:val="00EE37A2"/>
    <w:rsid w:val="00EE4CDA"/>
    <w:rsid w:val="00EE76A2"/>
    <w:rsid w:val="00F0029D"/>
    <w:rsid w:val="00F00AF9"/>
    <w:rsid w:val="00F02F2E"/>
    <w:rsid w:val="00F1209E"/>
    <w:rsid w:val="00F20B59"/>
    <w:rsid w:val="00F2178B"/>
    <w:rsid w:val="00F21F84"/>
    <w:rsid w:val="00F40113"/>
    <w:rsid w:val="00F4384F"/>
    <w:rsid w:val="00F46C39"/>
    <w:rsid w:val="00F56A9B"/>
    <w:rsid w:val="00F57A60"/>
    <w:rsid w:val="00F741D2"/>
    <w:rsid w:val="00F74692"/>
    <w:rsid w:val="00F82651"/>
    <w:rsid w:val="00F84F68"/>
    <w:rsid w:val="00F902B1"/>
    <w:rsid w:val="00F94025"/>
    <w:rsid w:val="00F953C4"/>
    <w:rsid w:val="00F96A7C"/>
    <w:rsid w:val="00FA18D7"/>
    <w:rsid w:val="00FA4117"/>
    <w:rsid w:val="00FB54E1"/>
    <w:rsid w:val="00FC6604"/>
    <w:rsid w:val="00FE00F9"/>
    <w:rsid w:val="00FE373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8D947"/>
  <w15:docId w15:val="{A6D2A70C-9096-45BB-8E00-D01702CC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link w:val="Kop3Char"/>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link w:val="VoettekstChar"/>
    <w:uiPriority w:val="99"/>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uiPriority w:val="99"/>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uiPriority w:val="99"/>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styleId="Lijstalinea">
    <w:name w:val="List Paragraph"/>
    <w:basedOn w:val="Standaard"/>
    <w:uiPriority w:val="34"/>
    <w:qFormat/>
    <w:rsid w:val="001C1884"/>
    <w:pPr>
      <w:ind w:left="720"/>
      <w:contextualSpacing/>
    </w:pPr>
  </w:style>
  <w:style w:type="character" w:customStyle="1" w:styleId="Kop3Char">
    <w:name w:val="Kop 3 Char"/>
    <w:basedOn w:val="Standaardalinea-lettertype"/>
    <w:link w:val="Kop3"/>
    <w:rsid w:val="004E2875"/>
    <w:rPr>
      <w:rFonts w:ascii="Arial" w:hAnsi="Arial" w:cs="Arial"/>
      <w:bCs/>
      <w:i/>
      <w:szCs w:val="26"/>
    </w:rPr>
  </w:style>
  <w:style w:type="paragraph" w:styleId="Tekstopmerking">
    <w:name w:val="annotation text"/>
    <w:basedOn w:val="Standaard"/>
    <w:link w:val="TekstopmerkingChar"/>
    <w:uiPriority w:val="99"/>
    <w:locked/>
    <w:rsid w:val="00EA5100"/>
    <w:pPr>
      <w:spacing w:line="240" w:lineRule="auto"/>
    </w:pPr>
    <w:rPr>
      <w:szCs w:val="20"/>
    </w:rPr>
  </w:style>
  <w:style w:type="character" w:customStyle="1" w:styleId="TekstopmerkingChar">
    <w:name w:val="Tekst opmerking Char"/>
    <w:basedOn w:val="Standaardalinea-lettertype"/>
    <w:link w:val="Tekstopmerking"/>
    <w:uiPriority w:val="99"/>
    <w:rsid w:val="00EA5100"/>
    <w:rPr>
      <w:rFonts w:ascii="Arial" w:hAnsi="Arial"/>
    </w:rPr>
  </w:style>
  <w:style w:type="paragraph" w:customStyle="1" w:styleId="Default">
    <w:name w:val="Default"/>
    <w:rsid w:val="00EA5100"/>
    <w:pPr>
      <w:autoSpaceDE w:val="0"/>
      <w:autoSpaceDN w:val="0"/>
      <w:adjustRightInd w:val="0"/>
    </w:pPr>
    <w:rPr>
      <w:rFonts w:ascii="Verdana" w:hAnsi="Verdana" w:cs="Verdana"/>
      <w:color w:val="000000"/>
      <w:sz w:val="24"/>
      <w:szCs w:val="24"/>
    </w:rPr>
  </w:style>
  <w:style w:type="character" w:styleId="Verwijzingopmerking">
    <w:name w:val="annotation reference"/>
    <w:basedOn w:val="Standaardalinea-lettertype"/>
    <w:uiPriority w:val="99"/>
    <w:locked/>
    <w:rsid w:val="002C4D77"/>
    <w:rPr>
      <w:sz w:val="16"/>
      <w:szCs w:val="16"/>
    </w:rPr>
  </w:style>
  <w:style w:type="paragraph" w:styleId="Onderwerpvanopmerking">
    <w:name w:val="annotation subject"/>
    <w:basedOn w:val="Tekstopmerking"/>
    <w:next w:val="Tekstopmerking"/>
    <w:link w:val="OnderwerpvanopmerkingChar"/>
    <w:locked/>
    <w:rsid w:val="002C4D77"/>
    <w:rPr>
      <w:b/>
      <w:bCs/>
    </w:rPr>
  </w:style>
  <w:style w:type="character" w:customStyle="1" w:styleId="OnderwerpvanopmerkingChar">
    <w:name w:val="Onderwerp van opmerking Char"/>
    <w:basedOn w:val="TekstopmerkingChar"/>
    <w:link w:val="Onderwerpvanopmerking"/>
    <w:rsid w:val="002C4D77"/>
    <w:rPr>
      <w:rFonts w:ascii="Arial" w:hAnsi="Arial"/>
      <w:b/>
      <w:bCs/>
    </w:rPr>
  </w:style>
  <w:style w:type="paragraph" w:styleId="Ballontekst">
    <w:name w:val="Balloon Text"/>
    <w:basedOn w:val="Standaard"/>
    <w:link w:val="BallontekstChar"/>
    <w:locked/>
    <w:rsid w:val="002C4D7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2C4D77"/>
    <w:rPr>
      <w:rFonts w:ascii="Tahoma" w:hAnsi="Tahoma" w:cs="Tahoma"/>
      <w:sz w:val="16"/>
      <w:szCs w:val="16"/>
    </w:rPr>
  </w:style>
  <w:style w:type="paragraph" w:styleId="Voetnoottekst">
    <w:name w:val="footnote text"/>
    <w:basedOn w:val="Standaard"/>
    <w:link w:val="VoetnoottekstChar"/>
    <w:uiPriority w:val="99"/>
    <w:locked/>
    <w:rsid w:val="004E6B99"/>
    <w:pPr>
      <w:spacing w:line="240" w:lineRule="auto"/>
    </w:pPr>
    <w:rPr>
      <w:szCs w:val="20"/>
    </w:rPr>
  </w:style>
  <w:style w:type="character" w:customStyle="1" w:styleId="VoetnoottekstChar">
    <w:name w:val="Voetnoottekst Char"/>
    <w:basedOn w:val="Standaardalinea-lettertype"/>
    <w:link w:val="Voetnoottekst"/>
    <w:uiPriority w:val="99"/>
    <w:rsid w:val="004E6B99"/>
    <w:rPr>
      <w:rFonts w:ascii="Arial" w:hAnsi="Arial"/>
    </w:rPr>
  </w:style>
  <w:style w:type="character" w:styleId="Voetnootmarkering">
    <w:name w:val="footnote reference"/>
    <w:basedOn w:val="Standaardalinea-lettertype"/>
    <w:uiPriority w:val="99"/>
    <w:locked/>
    <w:rsid w:val="004E6B99"/>
    <w:rPr>
      <w:vertAlign w:val="superscript"/>
    </w:rPr>
  </w:style>
  <w:style w:type="character" w:customStyle="1" w:styleId="VoettekstChar">
    <w:name w:val="Voettekst Char"/>
    <w:basedOn w:val="Standaardalinea-lettertype"/>
    <w:link w:val="Voettekst"/>
    <w:uiPriority w:val="99"/>
    <w:rsid w:val="004A10CD"/>
    <w:rPr>
      <w:rFonts w:ascii="Arial" w:hAnsi="Arial"/>
      <w:sz w:val="14"/>
      <w:szCs w:val="24"/>
    </w:rPr>
  </w:style>
  <w:style w:type="character" w:customStyle="1" w:styleId="bodygrijs">
    <w:name w:val="body grijs"/>
    <w:uiPriority w:val="99"/>
    <w:rsid w:val="008134D6"/>
    <w:rPr>
      <w:rFonts w:ascii="SignaNormal-Light" w:hAnsi="SignaNormal-Light"/>
      <w:sz w:val="17"/>
      <w:lang w:val="nl-NL"/>
    </w:rPr>
  </w:style>
  <w:style w:type="paragraph" w:styleId="Eindnoottekst">
    <w:name w:val="endnote text"/>
    <w:basedOn w:val="Standaard"/>
    <w:link w:val="EindnoottekstChar"/>
    <w:locked/>
    <w:rsid w:val="008134D6"/>
    <w:pPr>
      <w:spacing w:line="240" w:lineRule="auto"/>
    </w:pPr>
    <w:rPr>
      <w:szCs w:val="20"/>
    </w:rPr>
  </w:style>
  <w:style w:type="character" w:customStyle="1" w:styleId="EindnoottekstChar">
    <w:name w:val="Eindnoottekst Char"/>
    <w:basedOn w:val="Standaardalinea-lettertype"/>
    <w:link w:val="Eindnoottekst"/>
    <w:rsid w:val="008134D6"/>
    <w:rPr>
      <w:rFonts w:ascii="Arial" w:hAnsi="Arial"/>
    </w:rPr>
  </w:style>
  <w:style w:type="character" w:styleId="Eindnootmarkering">
    <w:name w:val="endnote reference"/>
    <w:basedOn w:val="Standaardalinea-lettertype"/>
    <w:locked/>
    <w:rsid w:val="008134D6"/>
    <w:rPr>
      <w:vertAlign w:val="superscript"/>
    </w:rPr>
  </w:style>
  <w:style w:type="character" w:customStyle="1" w:styleId="KoptekstChar">
    <w:name w:val="Koptekst Char"/>
    <w:basedOn w:val="Standaardalinea-lettertype"/>
    <w:link w:val="Koptekst"/>
    <w:uiPriority w:val="99"/>
    <w:rsid w:val="00CF06F3"/>
    <w:rPr>
      <w:rFonts w:ascii="Arial" w:hAnsi="Arial"/>
      <w:szCs w:val="24"/>
    </w:rPr>
  </w:style>
  <w:style w:type="paragraph" w:customStyle="1" w:styleId="Pa8">
    <w:name w:val="Pa8"/>
    <w:basedOn w:val="Standaard"/>
    <w:next w:val="Standaard"/>
    <w:uiPriority w:val="99"/>
    <w:rsid w:val="00B64585"/>
    <w:pPr>
      <w:autoSpaceDE w:val="0"/>
      <w:autoSpaceDN w:val="0"/>
      <w:adjustRightInd w:val="0"/>
      <w:spacing w:line="141" w:lineRule="atLeast"/>
    </w:pPr>
    <w:rPr>
      <w:rFonts w:ascii="Arial Narrow" w:hAnsi="Arial Narrow"/>
      <w:sz w:val="24"/>
    </w:rPr>
  </w:style>
  <w:style w:type="paragraph" w:styleId="Revisie">
    <w:name w:val="Revision"/>
    <w:hidden/>
    <w:uiPriority w:val="99"/>
    <w:semiHidden/>
    <w:rsid w:val="00AF50D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16089">
      <w:bodyDiv w:val="1"/>
      <w:marLeft w:val="0"/>
      <w:marRight w:val="0"/>
      <w:marTop w:val="0"/>
      <w:marBottom w:val="0"/>
      <w:divBdr>
        <w:top w:val="none" w:sz="0" w:space="0" w:color="auto"/>
        <w:left w:val="none" w:sz="0" w:space="0" w:color="auto"/>
        <w:bottom w:val="none" w:sz="0" w:space="0" w:color="auto"/>
        <w:right w:val="none" w:sz="0" w:space="0" w:color="auto"/>
      </w:divBdr>
    </w:div>
    <w:div w:id="16531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87373-066F-FF41-8691-593DC4F9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952</Words>
  <Characters>5240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Sekondant</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Anoushka Boet</dc:creator>
  <cp:keywords>False</cp:keywords>
  <cp:lastModifiedBy>Familie Boet-de Groote</cp:lastModifiedBy>
  <cp:revision>2</cp:revision>
  <cp:lastPrinted>2017-02-13T09:30:00Z</cp:lastPrinted>
  <dcterms:created xsi:type="dcterms:W3CDTF">2019-12-12T14:45:00Z</dcterms:created>
  <dcterms:modified xsi:type="dcterms:W3CDTF">2019-12-12T14:45:00Z</dcterms:modified>
</cp:coreProperties>
</file>